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8EE70">
      <w:pPr>
        <w:spacing w:line="269" w:lineRule="auto"/>
      </w:pPr>
    </w:p>
    <w:p w14:paraId="3C294AF9">
      <w:pPr>
        <w:spacing w:line="269" w:lineRule="auto"/>
      </w:pPr>
    </w:p>
    <w:p w14:paraId="45ACDBF4">
      <w:pPr>
        <w:spacing w:line="269" w:lineRule="auto"/>
      </w:pPr>
    </w:p>
    <w:p w14:paraId="258A55DA">
      <w:pPr>
        <w:spacing w:line="269" w:lineRule="auto"/>
      </w:pPr>
    </w:p>
    <w:p w14:paraId="4CD86A48">
      <w:pPr>
        <w:spacing w:line="270" w:lineRule="auto"/>
      </w:pPr>
    </w:p>
    <w:p w14:paraId="661E9733">
      <w:pPr>
        <w:spacing w:line="270" w:lineRule="auto"/>
      </w:pPr>
    </w:p>
    <w:p w14:paraId="63855803">
      <w:pPr>
        <w:spacing w:before="223" w:line="184" w:lineRule="auto"/>
        <w:ind w:left="2206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31"/>
          <w:sz w:val="52"/>
          <w:szCs w:val="52"/>
        </w:rPr>
        <w:t>2</w:t>
      </w:r>
      <w:r>
        <w:rPr>
          <w:rFonts w:ascii="微软雅黑" w:hAnsi="微软雅黑" w:eastAsia="微软雅黑" w:cs="微软雅黑"/>
          <w:spacing w:val="30"/>
          <w:sz w:val="52"/>
          <w:szCs w:val="52"/>
        </w:rPr>
        <w:t>02</w:t>
      </w:r>
      <w:r>
        <w:rPr>
          <w:rFonts w:hint="eastAsia" w:ascii="微软雅黑" w:hAnsi="微软雅黑" w:cs="微软雅黑"/>
          <w:spacing w:val="30"/>
          <w:sz w:val="52"/>
          <w:szCs w:val="52"/>
        </w:rPr>
        <w:t>3</w:t>
      </w:r>
      <w:r>
        <w:rPr>
          <w:rFonts w:ascii="微软雅黑" w:hAnsi="微软雅黑" w:eastAsia="微软雅黑" w:cs="微软雅黑"/>
          <w:spacing w:val="30"/>
          <w:sz w:val="52"/>
          <w:szCs w:val="52"/>
        </w:rPr>
        <w:t xml:space="preserve"> 年企业社会责任报告</w:t>
      </w:r>
    </w:p>
    <w:p w14:paraId="6B5C99A5">
      <w:pPr>
        <w:spacing w:line="244" w:lineRule="auto"/>
      </w:pPr>
    </w:p>
    <w:p w14:paraId="34CFAB43">
      <w:pPr>
        <w:spacing w:line="244" w:lineRule="auto"/>
      </w:pPr>
    </w:p>
    <w:p w14:paraId="3EE75B03">
      <w:pPr>
        <w:spacing w:line="244" w:lineRule="auto"/>
      </w:pPr>
    </w:p>
    <w:p w14:paraId="7E8F1049">
      <w:pPr>
        <w:spacing w:line="244" w:lineRule="auto"/>
      </w:pPr>
    </w:p>
    <w:p w14:paraId="78AB66A6">
      <w:pPr>
        <w:spacing w:line="244" w:lineRule="auto"/>
      </w:pPr>
    </w:p>
    <w:p w14:paraId="7861ACC5">
      <w:pPr>
        <w:spacing w:line="244" w:lineRule="auto"/>
      </w:pPr>
    </w:p>
    <w:p w14:paraId="022099E3">
      <w:pPr>
        <w:spacing w:line="244" w:lineRule="auto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103505</wp:posOffset>
            </wp:positionV>
            <wp:extent cx="5459095" cy="2767330"/>
            <wp:effectExtent l="0" t="0" r="8255" b="13970"/>
            <wp:wrapNone/>
            <wp:docPr id="45" name="图片 45" descr="厂房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厂房照片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5909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18966">
      <w:pPr>
        <w:spacing w:line="244" w:lineRule="auto"/>
      </w:pPr>
    </w:p>
    <w:p w14:paraId="259A408D">
      <w:pPr>
        <w:spacing w:line="244" w:lineRule="auto"/>
      </w:pPr>
    </w:p>
    <w:p w14:paraId="11E4351E">
      <w:pPr>
        <w:spacing w:line="244" w:lineRule="auto"/>
      </w:pPr>
    </w:p>
    <w:p w14:paraId="4CF5B2A4">
      <w:pPr>
        <w:spacing w:line="244" w:lineRule="auto"/>
      </w:pPr>
    </w:p>
    <w:p w14:paraId="127153BD">
      <w:pPr>
        <w:spacing w:line="244" w:lineRule="auto"/>
      </w:pPr>
    </w:p>
    <w:p w14:paraId="5CC5F572">
      <w:pPr>
        <w:spacing w:line="244" w:lineRule="auto"/>
      </w:pPr>
    </w:p>
    <w:p w14:paraId="3160A136">
      <w:pPr>
        <w:spacing w:line="245" w:lineRule="auto"/>
      </w:pPr>
    </w:p>
    <w:p w14:paraId="590C200B">
      <w:pPr>
        <w:spacing w:line="245" w:lineRule="auto"/>
        <w:rPr>
          <w:rFonts w:hint="eastAsia" w:eastAsiaTheme="minorEastAsia"/>
          <w:lang w:eastAsia="zh-CN"/>
        </w:rPr>
      </w:pPr>
    </w:p>
    <w:p w14:paraId="3AA297DB">
      <w:pPr>
        <w:spacing w:line="245" w:lineRule="auto"/>
      </w:pPr>
    </w:p>
    <w:p w14:paraId="314B77F1">
      <w:pPr>
        <w:spacing w:line="245" w:lineRule="auto"/>
      </w:pPr>
    </w:p>
    <w:p w14:paraId="0E109B73">
      <w:pPr>
        <w:spacing w:line="245" w:lineRule="auto"/>
      </w:pPr>
    </w:p>
    <w:p w14:paraId="53A43CD7">
      <w:pPr>
        <w:spacing w:line="245" w:lineRule="auto"/>
      </w:pPr>
    </w:p>
    <w:p w14:paraId="1C4EF537">
      <w:pPr>
        <w:spacing w:line="245" w:lineRule="auto"/>
      </w:pPr>
    </w:p>
    <w:p w14:paraId="5CD2FD3B">
      <w:pPr>
        <w:spacing w:line="245" w:lineRule="auto"/>
      </w:pPr>
    </w:p>
    <w:p w14:paraId="724F10F0">
      <w:pPr>
        <w:spacing w:line="245" w:lineRule="auto"/>
      </w:pPr>
    </w:p>
    <w:p w14:paraId="2067869E">
      <w:pPr>
        <w:spacing w:line="245" w:lineRule="auto"/>
      </w:pPr>
    </w:p>
    <w:p w14:paraId="31D3AC3F">
      <w:pPr>
        <w:spacing w:line="245" w:lineRule="auto"/>
      </w:pPr>
    </w:p>
    <w:p w14:paraId="5A43DEF0">
      <w:pPr>
        <w:spacing w:line="245" w:lineRule="auto"/>
      </w:pPr>
    </w:p>
    <w:p w14:paraId="5BE5DDE4">
      <w:pPr>
        <w:spacing w:line="245" w:lineRule="auto"/>
      </w:pPr>
    </w:p>
    <w:p w14:paraId="164FC65E">
      <w:pPr>
        <w:spacing w:line="245" w:lineRule="auto"/>
      </w:pPr>
    </w:p>
    <w:p w14:paraId="09C273F7">
      <w:pPr>
        <w:spacing w:line="245" w:lineRule="auto"/>
      </w:pPr>
    </w:p>
    <w:p w14:paraId="2A163EF7">
      <w:pPr>
        <w:spacing w:line="245" w:lineRule="auto"/>
      </w:pPr>
    </w:p>
    <w:p w14:paraId="535121BE">
      <w:pPr>
        <w:spacing w:line="245" w:lineRule="auto"/>
      </w:pPr>
    </w:p>
    <w:p w14:paraId="4953C321">
      <w:pPr>
        <w:spacing w:line="245" w:lineRule="auto"/>
      </w:pPr>
    </w:p>
    <w:p w14:paraId="513E5B3C">
      <w:pPr>
        <w:spacing w:line="245" w:lineRule="auto"/>
      </w:pPr>
    </w:p>
    <w:p w14:paraId="039C3BC7">
      <w:pPr>
        <w:spacing w:line="245" w:lineRule="auto"/>
      </w:pPr>
    </w:p>
    <w:p w14:paraId="0232D114">
      <w:pPr>
        <w:spacing w:line="245" w:lineRule="auto"/>
      </w:pPr>
    </w:p>
    <w:p w14:paraId="736D3B15">
      <w:pPr>
        <w:spacing w:line="245" w:lineRule="auto"/>
      </w:pPr>
    </w:p>
    <w:p w14:paraId="7C3F1A41">
      <w:pPr>
        <w:spacing w:line="245" w:lineRule="auto"/>
      </w:pPr>
    </w:p>
    <w:p w14:paraId="6BDA528C">
      <w:pPr>
        <w:spacing w:before="117" w:line="235" w:lineRule="auto"/>
        <w:ind w:left="406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33"/>
          <w:sz w:val="36"/>
          <w:szCs w:val="36"/>
        </w:rPr>
        <w:t>二〇二</w:t>
      </w:r>
      <w:r>
        <w:rPr>
          <w:rFonts w:hint="eastAsia" w:ascii="宋体" w:hAnsi="宋体" w:eastAsia="宋体" w:cs="宋体"/>
          <w:spacing w:val="33"/>
          <w:sz w:val="36"/>
          <w:szCs w:val="36"/>
          <w:lang w:val="en-US" w:eastAsia="zh-CN"/>
        </w:rPr>
        <w:t>五</w:t>
      </w:r>
      <w:r>
        <w:rPr>
          <w:rFonts w:ascii="宋体" w:hAnsi="宋体" w:eastAsia="宋体" w:cs="宋体"/>
          <w:spacing w:val="33"/>
          <w:sz w:val="36"/>
          <w:szCs w:val="36"/>
        </w:rPr>
        <w:t>年</w:t>
      </w:r>
      <w:r>
        <w:rPr>
          <w:rFonts w:hint="eastAsia" w:cs="宋体" w:asciiTheme="minorEastAsia" w:hAnsiTheme="minorEastAsia"/>
          <w:spacing w:val="33"/>
          <w:sz w:val="36"/>
          <w:szCs w:val="36"/>
        </w:rPr>
        <w:t>一</w:t>
      </w:r>
      <w:r>
        <w:rPr>
          <w:rFonts w:ascii="宋体" w:hAnsi="宋体" w:eastAsia="宋体" w:cs="宋体"/>
          <w:spacing w:val="31"/>
          <w:sz w:val="36"/>
          <w:szCs w:val="36"/>
        </w:rPr>
        <w:t>月</w:t>
      </w:r>
    </w:p>
    <w:p w14:paraId="2647E15F">
      <w:p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7" w:h="16839"/>
          <w:pgMar w:top="1248" w:right="1447" w:bottom="0" w:left="557" w:header="230" w:footer="0" w:gutter="0"/>
          <w:cols w:space="720" w:num="1"/>
        </w:sectPr>
      </w:pPr>
    </w:p>
    <w:p w14:paraId="10080C0E">
      <w:pPr>
        <w:spacing w:line="245" w:lineRule="auto"/>
      </w:pPr>
    </w:p>
    <w:p w14:paraId="02B1F09A">
      <w:pPr>
        <w:spacing w:line="246" w:lineRule="auto"/>
      </w:pPr>
    </w:p>
    <w:p w14:paraId="29108CD3">
      <w:pPr>
        <w:spacing w:line="246" w:lineRule="auto"/>
      </w:pPr>
    </w:p>
    <w:p w14:paraId="3699B07D">
      <w:pPr>
        <w:spacing w:line="246" w:lineRule="auto"/>
      </w:pPr>
    </w:p>
    <w:p w14:paraId="1C3BD59D">
      <w:pPr>
        <w:spacing w:before="140" w:line="225" w:lineRule="auto"/>
        <w:ind w:left="459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郑</w:t>
      </w:r>
      <w:r>
        <w:rPr>
          <w:rFonts w:ascii="黑体" w:hAnsi="黑体" w:eastAsia="黑体" w:cs="黑体"/>
          <w:spacing w:val="4"/>
          <w:sz w:val="43"/>
          <w:szCs w:val="43"/>
        </w:rPr>
        <w:t>重声明</w:t>
      </w:r>
    </w:p>
    <w:p w14:paraId="771A30B2">
      <w:pPr>
        <w:spacing w:line="411" w:lineRule="auto"/>
      </w:pPr>
    </w:p>
    <w:p w14:paraId="3C9355EA">
      <w:pPr>
        <w:spacing w:before="91" w:line="415" w:lineRule="auto"/>
        <w:ind w:left="1044" w:right="191" w:firstLine="55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本公司出具的社会责任报告，</w:t>
      </w:r>
      <w:r>
        <w:rPr>
          <w:rFonts w:ascii="宋体" w:hAnsi="宋体" w:eastAsia="宋体" w:cs="宋体"/>
          <w:sz w:val="28"/>
          <w:szCs w:val="28"/>
        </w:rPr>
        <w:t xml:space="preserve">是依据国家有关质量法律、法规等进 </w:t>
      </w:r>
      <w:r>
        <w:rPr>
          <w:rFonts w:ascii="宋体" w:hAnsi="宋体" w:eastAsia="宋体" w:cs="宋体"/>
          <w:spacing w:val="-1"/>
          <w:sz w:val="28"/>
          <w:szCs w:val="28"/>
        </w:rPr>
        <w:t>行撰写。报告中关于公司社会责任</w:t>
      </w:r>
      <w:r>
        <w:rPr>
          <w:rFonts w:ascii="宋体" w:hAnsi="宋体" w:eastAsia="宋体" w:cs="宋体"/>
          <w:sz w:val="28"/>
          <w:szCs w:val="28"/>
        </w:rPr>
        <w:t xml:space="preserve">是公司现状的真实反映，本公司对报 </w:t>
      </w:r>
      <w:r>
        <w:rPr>
          <w:rFonts w:ascii="宋体" w:hAnsi="宋体" w:eastAsia="宋体" w:cs="宋体"/>
          <w:spacing w:val="-2"/>
          <w:sz w:val="28"/>
          <w:szCs w:val="28"/>
        </w:rPr>
        <w:t>告内容的客观性负责，对相关论述和结论</w:t>
      </w:r>
      <w:r>
        <w:rPr>
          <w:rFonts w:ascii="宋体" w:hAnsi="宋体" w:eastAsia="宋体" w:cs="宋体"/>
          <w:spacing w:val="-1"/>
          <w:sz w:val="28"/>
          <w:szCs w:val="28"/>
        </w:rPr>
        <w:t>真实性和科学性负责。</w:t>
      </w:r>
    </w:p>
    <w:p w14:paraId="06355FE0">
      <w:pPr>
        <w:spacing w:line="259" w:lineRule="auto"/>
      </w:pPr>
    </w:p>
    <w:p w14:paraId="1699B770">
      <w:pPr>
        <w:spacing w:line="259" w:lineRule="auto"/>
      </w:pPr>
    </w:p>
    <w:p w14:paraId="0E3F9DE2">
      <w:pPr>
        <w:spacing w:before="91" w:line="220" w:lineRule="auto"/>
        <w:ind w:right="26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浙江恒申科技股份</w:t>
      </w:r>
      <w:r>
        <w:rPr>
          <w:rFonts w:ascii="宋体" w:hAnsi="宋体" w:eastAsia="宋体" w:cs="宋体"/>
          <w:spacing w:val="-1"/>
          <w:sz w:val="28"/>
          <w:szCs w:val="28"/>
        </w:rPr>
        <w:t>有限公司</w:t>
      </w:r>
    </w:p>
    <w:p w14:paraId="3C768F4E">
      <w:pPr>
        <w:sectPr>
          <w:footerReference r:id="rId8" w:type="default"/>
          <w:pgSz w:w="11907" w:h="16839"/>
          <w:pgMar w:top="1248" w:right="1447" w:bottom="728" w:left="557" w:header="230" w:footer="566" w:gutter="0"/>
          <w:cols w:space="720" w:num="1"/>
        </w:sectPr>
      </w:pPr>
    </w:p>
    <w:p w14:paraId="30111935">
      <w:pPr>
        <w:spacing w:line="267" w:lineRule="auto"/>
      </w:pPr>
    </w:p>
    <w:p w14:paraId="343868B1">
      <w:pPr>
        <w:spacing w:line="267" w:lineRule="auto"/>
      </w:pPr>
    </w:p>
    <w:p w14:paraId="7D5AD9C7">
      <w:pPr>
        <w:spacing w:line="267" w:lineRule="auto"/>
      </w:pPr>
    </w:p>
    <w:p w14:paraId="18EEC4DA">
      <w:pPr>
        <w:spacing w:line="268" w:lineRule="auto"/>
      </w:pPr>
    </w:p>
    <w:p w14:paraId="3FC344B6">
      <w:pPr>
        <w:spacing w:before="81" w:line="229" w:lineRule="auto"/>
        <w:ind w:left="1038"/>
        <w:rPr>
          <w:rFonts w:hint="default" w:ascii="宋体" w:hAnsi="宋体" w:eastAsia="黑体" w:cs="宋体"/>
          <w:sz w:val="25"/>
          <w:szCs w:val="25"/>
          <w:lang w:val="en-US" w:eastAsia="zh-CN"/>
        </w:rPr>
      </w:pPr>
      <w:r>
        <w:rPr>
          <w:rFonts w:ascii="黑体" w:hAnsi="黑体" w:eastAsia="黑体" w:cs="黑体"/>
          <w:spacing w:val="12"/>
          <w:sz w:val="25"/>
          <w:szCs w:val="25"/>
        </w:rPr>
        <w:t>组</w:t>
      </w:r>
      <w:r>
        <w:rPr>
          <w:rFonts w:ascii="黑体" w:hAnsi="黑体" w:eastAsia="黑体" w:cs="黑体"/>
          <w:spacing w:val="9"/>
          <w:sz w:val="25"/>
          <w:szCs w:val="25"/>
        </w:rPr>
        <w:t>织范围：</w:t>
      </w:r>
      <w:r>
        <w:rPr>
          <w:rFonts w:hint="eastAsia" w:ascii="黑体" w:hAnsi="黑体" w:eastAsia="黑体" w:cs="黑体"/>
          <w:spacing w:val="9"/>
          <w:sz w:val="25"/>
          <w:szCs w:val="25"/>
          <w:lang w:val="en-US" w:eastAsia="zh-CN"/>
        </w:rPr>
        <w:t>浙江恒申科技股份有限公司</w:t>
      </w:r>
    </w:p>
    <w:p w14:paraId="40288587">
      <w:pPr>
        <w:spacing w:before="313" w:line="229" w:lineRule="auto"/>
        <w:ind w:left="1037"/>
        <w:rPr>
          <w:rFonts w:ascii="宋体" w:hAnsi="宋体" w:eastAsia="宋体" w:cs="宋体"/>
          <w:sz w:val="25"/>
          <w:szCs w:val="25"/>
        </w:rPr>
      </w:pPr>
      <w:r>
        <w:rPr>
          <w:rFonts w:ascii="黑体" w:hAnsi="黑体" w:eastAsia="黑体" w:cs="黑体"/>
          <w:spacing w:val="10"/>
          <w:sz w:val="25"/>
          <w:szCs w:val="25"/>
        </w:rPr>
        <w:t>报</w:t>
      </w:r>
      <w:r>
        <w:rPr>
          <w:rFonts w:ascii="黑体" w:hAnsi="黑体" w:eastAsia="黑体" w:cs="黑体"/>
          <w:spacing w:val="7"/>
          <w:sz w:val="25"/>
          <w:szCs w:val="25"/>
        </w:rPr>
        <w:t>告时间：</w:t>
      </w:r>
      <w:r>
        <w:rPr>
          <w:rFonts w:eastAsia="Arial"/>
          <w:spacing w:val="7"/>
          <w:sz w:val="25"/>
          <w:szCs w:val="25"/>
        </w:rPr>
        <w:t>202</w:t>
      </w:r>
      <w:r>
        <w:rPr>
          <w:rFonts w:hint="eastAsia" w:eastAsia="宋体"/>
          <w:spacing w:val="7"/>
          <w:sz w:val="25"/>
          <w:szCs w:val="25"/>
          <w:lang w:val="en-US" w:eastAsia="zh-CN"/>
        </w:rPr>
        <w:t>4</w:t>
      </w:r>
      <w:r>
        <w:rPr>
          <w:rFonts w:ascii="宋体" w:hAnsi="宋体" w:eastAsia="宋体" w:cs="宋体"/>
          <w:spacing w:val="7"/>
          <w:sz w:val="25"/>
          <w:szCs w:val="25"/>
        </w:rPr>
        <w:t>年</w:t>
      </w:r>
      <w:r>
        <w:rPr>
          <w:rFonts w:eastAsia="Arial"/>
          <w:spacing w:val="7"/>
          <w:sz w:val="25"/>
          <w:szCs w:val="25"/>
        </w:rPr>
        <w:t>1</w:t>
      </w:r>
      <w:r>
        <w:rPr>
          <w:rFonts w:ascii="宋体" w:hAnsi="宋体" w:eastAsia="宋体" w:cs="宋体"/>
          <w:spacing w:val="7"/>
          <w:sz w:val="25"/>
          <w:szCs w:val="25"/>
        </w:rPr>
        <w:t>月至</w:t>
      </w:r>
      <w:r>
        <w:rPr>
          <w:rFonts w:eastAsia="Arial"/>
          <w:spacing w:val="7"/>
          <w:sz w:val="25"/>
          <w:szCs w:val="25"/>
        </w:rPr>
        <w:t>202</w:t>
      </w:r>
      <w:r>
        <w:rPr>
          <w:rFonts w:hint="eastAsia" w:eastAsia="宋体"/>
          <w:spacing w:val="7"/>
          <w:sz w:val="25"/>
          <w:szCs w:val="25"/>
          <w:lang w:val="en-US" w:eastAsia="zh-CN"/>
        </w:rPr>
        <w:t>4</w:t>
      </w:r>
      <w:r>
        <w:rPr>
          <w:rFonts w:ascii="宋体" w:hAnsi="宋体" w:eastAsia="宋体" w:cs="宋体"/>
          <w:spacing w:val="7"/>
          <w:sz w:val="25"/>
          <w:szCs w:val="25"/>
        </w:rPr>
        <w:t>年</w:t>
      </w:r>
      <w:r>
        <w:rPr>
          <w:rFonts w:eastAsia="Arial"/>
          <w:spacing w:val="7"/>
          <w:sz w:val="25"/>
          <w:szCs w:val="25"/>
        </w:rPr>
        <w:t>12</w:t>
      </w:r>
      <w:r>
        <w:rPr>
          <w:rFonts w:ascii="宋体" w:hAnsi="宋体" w:eastAsia="宋体" w:cs="宋体"/>
          <w:spacing w:val="7"/>
          <w:sz w:val="25"/>
          <w:szCs w:val="25"/>
        </w:rPr>
        <w:t>月</w:t>
      </w:r>
    </w:p>
    <w:p w14:paraId="6A65F712">
      <w:pPr>
        <w:spacing w:before="313" w:line="228" w:lineRule="auto"/>
        <w:ind w:left="1041"/>
        <w:rPr>
          <w:rFonts w:ascii="宋体" w:hAnsi="宋体" w:eastAsia="宋体" w:cs="宋体"/>
          <w:sz w:val="25"/>
          <w:szCs w:val="25"/>
        </w:rPr>
      </w:pPr>
      <w:r>
        <w:rPr>
          <w:rFonts w:ascii="黑体" w:hAnsi="黑体" w:eastAsia="黑体" w:cs="黑体"/>
          <w:spacing w:val="8"/>
          <w:sz w:val="25"/>
          <w:szCs w:val="25"/>
        </w:rPr>
        <w:t>发布周期：</w:t>
      </w:r>
      <w:r>
        <w:rPr>
          <w:rFonts w:ascii="宋体" w:hAnsi="宋体" w:eastAsia="宋体" w:cs="宋体"/>
          <w:spacing w:val="8"/>
          <w:sz w:val="25"/>
          <w:szCs w:val="25"/>
        </w:rPr>
        <w:t>一</w:t>
      </w:r>
      <w:r>
        <w:rPr>
          <w:rFonts w:ascii="宋体" w:hAnsi="宋体" w:eastAsia="宋体" w:cs="宋体"/>
          <w:spacing w:val="6"/>
          <w:sz w:val="25"/>
          <w:szCs w:val="25"/>
        </w:rPr>
        <w:t>年</w:t>
      </w:r>
    </w:p>
    <w:p w14:paraId="437B303F">
      <w:pPr>
        <w:spacing w:before="315" w:line="224" w:lineRule="auto"/>
        <w:ind w:left="1036"/>
        <w:rPr>
          <w:rFonts w:ascii="宋体" w:hAnsi="宋体" w:eastAsia="宋体" w:cs="宋体"/>
          <w:sz w:val="25"/>
          <w:szCs w:val="25"/>
        </w:rPr>
      </w:pPr>
      <w:r>
        <w:rPr>
          <w:rFonts w:ascii="黑体" w:hAnsi="黑体" w:eastAsia="黑体" w:cs="黑体"/>
          <w:spacing w:val="28"/>
          <w:sz w:val="25"/>
          <w:szCs w:val="25"/>
        </w:rPr>
        <w:t>报</w:t>
      </w:r>
      <w:r>
        <w:rPr>
          <w:rFonts w:ascii="黑体" w:hAnsi="黑体" w:eastAsia="黑体" w:cs="黑体"/>
          <w:spacing w:val="16"/>
          <w:sz w:val="25"/>
          <w:szCs w:val="25"/>
        </w:rPr>
        <w:t xml:space="preserve">告获取方式： </w:t>
      </w:r>
      <w:r>
        <w:rPr>
          <w:rFonts w:ascii="宋体" w:hAnsi="宋体" w:eastAsia="宋体" w:cs="宋体"/>
          <w:spacing w:val="16"/>
          <w:sz w:val="25"/>
          <w:szCs w:val="25"/>
        </w:rPr>
        <w:t>通过公司网站(</w:t>
      </w:r>
      <w:r>
        <w:rPr>
          <w:rFonts w:ascii="宋体" w:hAnsi="宋体" w:eastAsia="宋体" w:cs="宋体"/>
          <w:sz w:val="25"/>
          <w:szCs w:val="25"/>
        </w:rPr>
        <w:t>http</w:t>
      </w:r>
      <w:r>
        <w:rPr>
          <w:rFonts w:ascii="宋体" w:hAnsi="宋体" w:eastAsia="宋体" w:cs="宋体"/>
          <w:spacing w:val="16"/>
          <w:sz w:val="25"/>
          <w:szCs w:val="25"/>
        </w:rPr>
        <w:t>://</w:t>
      </w:r>
      <w:r>
        <w:rPr>
          <w:rFonts w:ascii="宋体" w:hAnsi="宋体" w:eastAsia="宋体" w:cs="宋体"/>
          <w:sz w:val="25"/>
          <w:szCs w:val="25"/>
        </w:rPr>
        <w:t>www</w:t>
      </w:r>
      <w:r>
        <w:rPr>
          <w:rFonts w:ascii="宋体" w:hAnsi="宋体" w:eastAsia="宋体" w:cs="宋体"/>
          <w:spacing w:val="16"/>
          <w:sz w:val="25"/>
          <w:szCs w:val="25"/>
        </w:rPr>
        <w:t>.</w:t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hanser</w:t>
      </w:r>
      <w:r>
        <w:rPr>
          <w:rFonts w:ascii="宋体" w:hAnsi="宋体" w:eastAsia="宋体" w:cs="宋体"/>
          <w:spacing w:val="16"/>
          <w:sz w:val="25"/>
          <w:szCs w:val="25"/>
        </w:rPr>
        <w:t>.</w:t>
      </w:r>
      <w:r>
        <w:rPr>
          <w:rFonts w:ascii="宋体" w:hAnsi="宋体" w:eastAsia="宋体" w:cs="宋体"/>
          <w:sz w:val="25"/>
          <w:szCs w:val="25"/>
        </w:rPr>
        <w:t>com</w:t>
      </w:r>
      <w:r>
        <w:rPr>
          <w:rFonts w:ascii="宋体" w:hAnsi="宋体" w:eastAsia="宋体" w:cs="宋体"/>
          <w:spacing w:val="16"/>
          <w:sz w:val="25"/>
          <w:szCs w:val="25"/>
        </w:rPr>
        <w:t>/)下载</w:t>
      </w:r>
    </w:p>
    <w:p w14:paraId="7D3DDE75">
      <w:pPr>
        <w:sectPr>
          <w:footerReference r:id="rId9" w:type="default"/>
          <w:pgSz w:w="11907" w:h="16839"/>
          <w:pgMar w:top="1248" w:right="1447" w:bottom="716" w:left="557" w:header="230" w:footer="524" w:gutter="0"/>
          <w:cols w:space="720" w:num="1"/>
        </w:sectPr>
      </w:pPr>
    </w:p>
    <w:p w14:paraId="67B2E338">
      <w:pPr>
        <w:spacing w:line="265" w:lineRule="auto"/>
      </w:pPr>
    </w:p>
    <w:p w14:paraId="56D21463">
      <w:pPr>
        <w:spacing w:line="265" w:lineRule="auto"/>
      </w:pPr>
    </w:p>
    <w:p w14:paraId="5FA08CC8">
      <w:pPr>
        <w:spacing w:line="265" w:lineRule="auto"/>
      </w:pPr>
    </w:p>
    <w:p w14:paraId="6E8DDC85">
      <w:pPr>
        <w:spacing w:line="265" w:lineRule="auto"/>
      </w:pPr>
    </w:p>
    <w:p w14:paraId="200C89F4">
      <w:pPr>
        <w:spacing w:before="140" w:line="227" w:lineRule="auto"/>
        <w:ind w:left="4375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董</w:t>
      </w:r>
      <w:r>
        <w:rPr>
          <w:rFonts w:ascii="黑体" w:hAnsi="黑体" w:eastAsia="黑体" w:cs="黑体"/>
          <w:spacing w:val="5"/>
          <w:sz w:val="43"/>
          <w:szCs w:val="43"/>
        </w:rPr>
        <w:t>事长致辞</w:t>
      </w:r>
    </w:p>
    <w:p w14:paraId="77373AF8">
      <w:pPr>
        <w:spacing w:line="271" w:lineRule="auto"/>
      </w:pPr>
    </w:p>
    <w:p w14:paraId="3CFB95C7">
      <w:pPr>
        <w:spacing w:before="91" w:line="411" w:lineRule="auto"/>
        <w:ind w:left="1038" w:firstLine="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公</w:t>
      </w:r>
      <w:r>
        <w:rPr>
          <w:rFonts w:ascii="宋体" w:hAnsi="宋体" w:eastAsia="宋体" w:cs="宋体"/>
          <w:spacing w:val="-9"/>
          <w:sz w:val="28"/>
          <w:szCs w:val="28"/>
        </w:rPr>
        <w:t>司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自成立以来， </w:t>
      </w:r>
      <w:r>
        <w:rPr>
          <w:rFonts w:hint="eastAsia" w:ascii="宋体" w:hAnsi="宋体" w:eastAsia="宋体" w:cs="宋体"/>
          <w:spacing w:val="-8"/>
          <w:sz w:val="28"/>
          <w:szCs w:val="28"/>
          <w:lang w:val="en-US" w:eastAsia="zh-CN"/>
        </w:rPr>
        <w:t>浙江恒申科技股份</w:t>
      </w:r>
      <w:r>
        <w:rPr>
          <w:rFonts w:ascii="宋体" w:hAnsi="宋体" w:eastAsia="宋体" w:cs="宋体"/>
          <w:spacing w:val="-8"/>
          <w:sz w:val="28"/>
          <w:szCs w:val="28"/>
        </w:rPr>
        <w:t>有限公司 (以下简称“公司”) 积</w:t>
      </w:r>
      <w:r>
        <w:rPr>
          <w:rFonts w:ascii="宋体" w:hAnsi="宋体" w:eastAsia="宋体" w:cs="宋体"/>
          <w:spacing w:val="-4"/>
          <w:sz w:val="28"/>
          <w:szCs w:val="28"/>
        </w:rPr>
        <w:t>极践行发展的理念，不断加快企业向高层次进步的进程，推动各项事业</w:t>
      </w:r>
      <w:r>
        <w:rPr>
          <w:rFonts w:ascii="宋体" w:hAnsi="宋体" w:eastAsia="宋体" w:cs="宋体"/>
          <w:spacing w:val="-2"/>
          <w:sz w:val="28"/>
          <w:szCs w:val="28"/>
        </w:rPr>
        <w:t>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稳步增长，努力走在塑料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居家日用品</w:t>
      </w:r>
      <w:r>
        <w:rPr>
          <w:rFonts w:ascii="宋体" w:hAnsi="宋体" w:eastAsia="宋体" w:cs="宋体"/>
          <w:spacing w:val="-2"/>
          <w:sz w:val="28"/>
          <w:szCs w:val="28"/>
        </w:rPr>
        <w:t>行业</w:t>
      </w:r>
      <w:r>
        <w:rPr>
          <w:rFonts w:ascii="宋体" w:hAnsi="宋体" w:eastAsia="宋体" w:cs="宋体"/>
          <w:spacing w:val="-1"/>
          <w:sz w:val="28"/>
          <w:szCs w:val="28"/>
        </w:rPr>
        <w:t>的前列。公司始终恪守“诚信为本，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追求卓越”的企业宗旨，对公司的新产品研发及品牌建设给</w:t>
      </w:r>
      <w:r>
        <w:rPr>
          <w:rFonts w:ascii="宋体" w:hAnsi="宋体" w:eastAsia="宋体" w:cs="宋体"/>
          <w:sz w:val="28"/>
          <w:szCs w:val="28"/>
        </w:rPr>
        <w:t xml:space="preserve">予高度重视。 </w:t>
      </w:r>
      <w:r>
        <w:rPr>
          <w:rFonts w:ascii="宋体" w:hAnsi="宋体" w:eastAsia="宋体" w:cs="宋体"/>
          <w:spacing w:val="-10"/>
          <w:sz w:val="28"/>
          <w:szCs w:val="28"/>
        </w:rPr>
        <w:t>专</w:t>
      </w:r>
      <w:r>
        <w:rPr>
          <w:rFonts w:ascii="宋体" w:hAnsi="宋体" w:eastAsia="宋体" w:cs="宋体"/>
          <w:spacing w:val="-8"/>
          <w:sz w:val="28"/>
          <w:szCs w:val="28"/>
        </w:rPr>
        <w:t>注企业成长， 专注提供满足客户需求的产品，打造中国</w:t>
      </w:r>
      <w:r>
        <w:rPr>
          <w:rFonts w:hint="eastAsia" w:ascii="宋体" w:hAnsi="宋体" w:eastAsia="宋体" w:cs="宋体"/>
          <w:spacing w:val="-8"/>
          <w:sz w:val="28"/>
          <w:szCs w:val="28"/>
          <w:lang w:val="en-US" w:eastAsia="zh-CN"/>
        </w:rPr>
        <w:t>家居用品</w:t>
      </w:r>
      <w:r>
        <w:rPr>
          <w:rFonts w:ascii="宋体" w:hAnsi="宋体" w:eastAsia="宋体" w:cs="宋体"/>
          <w:spacing w:val="-8"/>
          <w:sz w:val="28"/>
          <w:szCs w:val="28"/>
        </w:rPr>
        <w:t>行业</w:t>
      </w:r>
      <w:r>
        <w:rPr>
          <w:rFonts w:ascii="宋体" w:hAnsi="宋体" w:eastAsia="宋体" w:cs="宋体"/>
          <w:spacing w:val="-4"/>
          <w:sz w:val="28"/>
          <w:szCs w:val="28"/>
        </w:rPr>
        <w:t>引领品牌，用品质优良的产品为客户创造价值，用满意的服务赢得客户</w:t>
      </w:r>
      <w:r>
        <w:rPr>
          <w:rFonts w:ascii="宋体" w:hAnsi="宋体" w:eastAsia="宋体" w:cs="宋体"/>
          <w:spacing w:val="-2"/>
          <w:sz w:val="28"/>
          <w:szCs w:val="28"/>
        </w:rPr>
        <w:t>的</w:t>
      </w:r>
      <w:r>
        <w:rPr>
          <w:rFonts w:ascii="宋体" w:hAnsi="宋体" w:eastAsia="宋体" w:cs="宋体"/>
          <w:spacing w:val="-4"/>
          <w:sz w:val="28"/>
          <w:szCs w:val="28"/>
        </w:rPr>
        <w:t>信赖。公司十分重视加强企业文化建设，培育积极向上的价值观和社会</w:t>
      </w:r>
      <w:r>
        <w:rPr>
          <w:rFonts w:ascii="宋体" w:hAnsi="宋体" w:eastAsia="宋体" w:cs="宋体"/>
          <w:spacing w:val="-2"/>
          <w:sz w:val="28"/>
          <w:szCs w:val="28"/>
        </w:rPr>
        <w:t>责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任感， 倡导诚实守信、爱岗敬业、开拓创新和团队协作情神， 树立现代</w:t>
      </w:r>
      <w:r>
        <w:rPr>
          <w:rFonts w:ascii="宋体" w:hAnsi="宋体" w:eastAsia="宋体" w:cs="宋体"/>
          <w:spacing w:val="-10"/>
          <w:sz w:val="28"/>
          <w:szCs w:val="28"/>
        </w:rPr>
        <w:t>管</w:t>
      </w:r>
      <w:r>
        <w:rPr>
          <w:rFonts w:ascii="宋体" w:hAnsi="宋体" w:eastAsia="宋体" w:cs="宋体"/>
          <w:spacing w:val="-22"/>
          <w:sz w:val="28"/>
          <w:szCs w:val="28"/>
        </w:rPr>
        <w:t>理</w:t>
      </w:r>
      <w:r>
        <w:rPr>
          <w:rFonts w:ascii="宋体" w:hAnsi="宋体" w:eastAsia="宋体" w:cs="宋体"/>
          <w:spacing w:val="-14"/>
          <w:sz w:val="28"/>
          <w:szCs w:val="28"/>
        </w:rPr>
        <w:t>理念， 强化风险意识。</w:t>
      </w:r>
    </w:p>
    <w:p w14:paraId="7C6CB1A4">
      <w:pPr>
        <w:spacing w:before="2" w:line="411" w:lineRule="auto"/>
        <w:ind w:left="1039" w:right="24" w:firstLine="5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公司在成长壮大过程中，不忘回报社会，积极履行企业应尽的义务</w:t>
      </w:r>
      <w:r>
        <w:rPr>
          <w:rFonts w:ascii="宋体" w:hAnsi="宋体" w:eastAsia="宋体" w:cs="宋体"/>
          <w:spacing w:val="-1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承</w:t>
      </w:r>
      <w:r>
        <w:rPr>
          <w:rFonts w:ascii="宋体" w:hAnsi="宋体" w:eastAsia="宋体" w:cs="宋体"/>
          <w:spacing w:val="-8"/>
          <w:sz w:val="28"/>
          <w:szCs w:val="28"/>
        </w:rPr>
        <w:t>担社会责任，不断为股东创造价值，同时也积极承担对</w:t>
      </w:r>
      <w:r>
        <w:rPr>
          <w:rFonts w:hint="eastAsia" w:ascii="宋体" w:hAnsi="宋体" w:eastAsia="宋体" w:cs="宋体"/>
          <w:spacing w:val="-8"/>
          <w:sz w:val="28"/>
          <w:szCs w:val="28"/>
          <w:lang w:val="en-US" w:eastAsia="zh-CN"/>
        </w:rPr>
        <w:t>员</w:t>
      </w:r>
      <w:r>
        <w:rPr>
          <w:rFonts w:ascii="宋体" w:hAnsi="宋体" w:eastAsia="宋体" w:cs="宋体"/>
          <w:spacing w:val="-8"/>
          <w:sz w:val="28"/>
          <w:szCs w:val="28"/>
        </w:rPr>
        <w:t>工、客户、社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会等其他利益相关者的责任，遵守社会公德、商业道德， 接受政府和社会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公众的监督，始终将依法经营作为公司运行的基本原则，注重企业经济</w:t>
      </w:r>
      <w:r>
        <w:rPr>
          <w:rFonts w:ascii="宋体" w:hAnsi="宋体" w:eastAsia="宋体" w:cs="宋体"/>
          <w:spacing w:val="-2"/>
          <w:sz w:val="28"/>
          <w:szCs w:val="28"/>
        </w:rPr>
        <w:t>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益与社会效益的同步共赢。具体措施主要体现在</w:t>
      </w:r>
      <w:r>
        <w:rPr>
          <w:rFonts w:ascii="宋体" w:hAnsi="宋体" w:eastAsia="宋体" w:cs="宋体"/>
          <w:sz w:val="28"/>
          <w:szCs w:val="28"/>
        </w:rPr>
        <w:t>：</w:t>
      </w:r>
    </w:p>
    <w:p w14:paraId="7A7B5DC2">
      <w:pPr>
        <w:spacing w:before="1" w:line="411" w:lineRule="auto"/>
        <w:ind w:left="1047" w:right="120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(1)公司制定了长期和相对稳定的利润分配政策和办法，制定了</w:t>
      </w:r>
      <w:r>
        <w:rPr>
          <w:rFonts w:ascii="宋体" w:hAnsi="宋体" w:eastAsia="宋体" w:cs="宋体"/>
          <w:spacing w:val="4"/>
          <w:sz w:val="28"/>
          <w:szCs w:val="28"/>
        </w:rPr>
        <w:t>切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实合理的分红方案，积极回报投资者。</w:t>
      </w:r>
    </w:p>
    <w:p w14:paraId="761C4B49">
      <w:pPr>
        <w:spacing w:before="1" w:line="411" w:lineRule="auto"/>
        <w:ind w:left="1041" w:right="116" w:firstLine="5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(2)公司积极支持工会依法开展工作，对困难职工进行慰问，给</w:t>
      </w:r>
      <w:r>
        <w:rPr>
          <w:rFonts w:ascii="宋体" w:hAnsi="宋体" w:eastAsia="宋体" w:cs="宋体"/>
          <w:spacing w:val="8"/>
          <w:sz w:val="28"/>
          <w:szCs w:val="28"/>
        </w:rPr>
        <w:t>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其</w:t>
      </w:r>
      <w:r>
        <w:rPr>
          <w:rFonts w:ascii="宋体" w:hAnsi="宋体" w:eastAsia="宋体" w:cs="宋体"/>
          <w:spacing w:val="-5"/>
          <w:sz w:val="28"/>
          <w:szCs w:val="28"/>
        </w:rPr>
        <w:t>工</w:t>
      </w:r>
      <w:r>
        <w:rPr>
          <w:rFonts w:ascii="宋体" w:hAnsi="宋体" w:eastAsia="宋体" w:cs="宋体"/>
          <w:spacing w:val="-3"/>
          <w:sz w:val="28"/>
          <w:szCs w:val="28"/>
        </w:rPr>
        <w:t>作和生活上的帮助。</w:t>
      </w:r>
    </w:p>
    <w:p w14:paraId="42B07258">
      <w:pPr>
        <w:spacing w:line="220" w:lineRule="auto"/>
        <w:ind w:right="98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(3)公司</w:t>
      </w:r>
      <w:r>
        <w:rPr>
          <w:rFonts w:ascii="宋体" w:hAnsi="宋体" w:eastAsia="宋体" w:cs="宋体"/>
          <w:spacing w:val="4"/>
          <w:sz w:val="28"/>
          <w:szCs w:val="28"/>
        </w:rPr>
        <w:t>践行“预防污染,预防事故，  遵纪守法，持续改进”的环</w:t>
      </w:r>
    </w:p>
    <w:p w14:paraId="0EFDDEE6">
      <w:pPr>
        <w:sectPr>
          <w:headerReference r:id="rId10" w:type="default"/>
          <w:footerReference r:id="rId11" w:type="default"/>
          <w:pgSz w:w="11907" w:h="16839"/>
          <w:pgMar w:top="1248" w:right="1375" w:bottom="716" w:left="557" w:header="230" w:footer="524" w:gutter="0"/>
          <w:cols w:space="720" w:num="1"/>
        </w:sectPr>
      </w:pPr>
    </w:p>
    <w:p w14:paraId="64256957">
      <w:pPr>
        <w:spacing w:line="276" w:lineRule="auto"/>
      </w:pPr>
    </w:p>
    <w:p w14:paraId="227EE47D">
      <w:pPr>
        <w:spacing w:line="277" w:lineRule="auto"/>
      </w:pPr>
    </w:p>
    <w:p w14:paraId="4A51525C">
      <w:pPr>
        <w:spacing w:before="91" w:line="411" w:lineRule="auto"/>
        <w:ind w:left="1040" w:right="28" w:firstLine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境</w:t>
      </w:r>
      <w:r>
        <w:rPr>
          <w:rFonts w:ascii="宋体" w:hAnsi="宋体" w:eastAsia="宋体" w:cs="宋体"/>
          <w:spacing w:val="-8"/>
          <w:sz w:val="28"/>
          <w:szCs w:val="28"/>
        </w:rPr>
        <w:t>方针， 积极打造绿色企业，制定整体环境保护政策，指派专人负责公司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环</w:t>
      </w:r>
      <w:r>
        <w:rPr>
          <w:rFonts w:ascii="宋体" w:hAnsi="宋体" w:eastAsia="宋体" w:cs="宋体"/>
          <w:spacing w:val="-5"/>
          <w:sz w:val="28"/>
          <w:szCs w:val="28"/>
        </w:rPr>
        <w:t>境保护工作。</w:t>
      </w:r>
    </w:p>
    <w:p w14:paraId="2541364C">
      <w:pPr>
        <w:spacing w:before="1" w:line="411" w:lineRule="auto"/>
        <w:ind w:left="1042" w:right="44"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(4)公司严格遵守国家法律、法规、政策的规定，积极纳税，发展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就业岗位。</w:t>
      </w:r>
    </w:p>
    <w:p w14:paraId="0B210669">
      <w:pPr>
        <w:spacing w:before="1" w:line="415" w:lineRule="auto"/>
        <w:ind w:left="1042" w:right="28"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公司将</w:t>
      </w:r>
      <w:r>
        <w:rPr>
          <w:rFonts w:ascii="宋体" w:hAnsi="宋体" w:eastAsia="宋体" w:cs="宋体"/>
          <w:spacing w:val="-7"/>
          <w:sz w:val="28"/>
          <w:szCs w:val="28"/>
        </w:rPr>
        <w:t>自</w:t>
      </w:r>
      <w:r>
        <w:rPr>
          <w:rFonts w:ascii="宋体" w:hAnsi="宋体" w:eastAsia="宋体" w:cs="宋体"/>
          <w:spacing w:val="-4"/>
          <w:sz w:val="28"/>
          <w:szCs w:val="28"/>
        </w:rPr>
        <w:t>身核心价值观、经营责任与履行社会责任有机结合起来，与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客</w:t>
      </w:r>
      <w:r>
        <w:rPr>
          <w:rFonts w:ascii="宋体" w:hAnsi="宋体" w:eastAsia="宋体" w:cs="宋体"/>
          <w:spacing w:val="-8"/>
          <w:sz w:val="28"/>
          <w:szCs w:val="28"/>
        </w:rPr>
        <w:t>户、供应商和行业伙伴一起营造健康、共赢的的产业、生态环境， 继续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为推</w:t>
      </w:r>
      <w:r>
        <w:rPr>
          <w:rFonts w:ascii="宋体" w:hAnsi="宋体" w:eastAsia="宋体" w:cs="宋体"/>
          <w:spacing w:val="-2"/>
          <w:sz w:val="28"/>
          <w:szCs w:val="28"/>
        </w:rPr>
        <w:t>动社会发展做出更大贡献。</w:t>
      </w:r>
    </w:p>
    <w:p w14:paraId="70D2A9BC">
      <w:pPr>
        <w:spacing w:line="249" w:lineRule="auto"/>
      </w:pPr>
    </w:p>
    <w:p w14:paraId="7E6A7852">
      <w:pPr>
        <w:spacing w:line="250" w:lineRule="auto"/>
      </w:pPr>
    </w:p>
    <w:p w14:paraId="48342C8B">
      <w:pPr>
        <w:spacing w:line="250" w:lineRule="auto"/>
      </w:pPr>
    </w:p>
    <w:p w14:paraId="35BF232F">
      <w:pPr>
        <w:spacing w:line="250" w:lineRule="auto"/>
      </w:pPr>
    </w:p>
    <w:p w14:paraId="4CBABEE9">
      <w:pPr>
        <w:spacing w:line="250" w:lineRule="auto"/>
      </w:pPr>
    </w:p>
    <w:p w14:paraId="7C37284E">
      <w:pPr>
        <w:spacing w:line="250" w:lineRule="auto"/>
      </w:pPr>
    </w:p>
    <w:p w14:paraId="1AF320D6">
      <w:pPr>
        <w:spacing w:line="250" w:lineRule="auto"/>
      </w:pPr>
    </w:p>
    <w:p w14:paraId="6B7584F0">
      <w:pPr>
        <w:spacing w:line="250" w:lineRule="auto"/>
      </w:pPr>
    </w:p>
    <w:p w14:paraId="672BA874">
      <w:pPr>
        <w:spacing w:line="250" w:lineRule="auto"/>
      </w:pPr>
    </w:p>
    <w:p w14:paraId="206EC5A4">
      <w:pPr>
        <w:spacing w:before="101" w:line="225" w:lineRule="auto"/>
        <w:ind w:left="5045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0"/>
          <w:sz w:val="31"/>
          <w:szCs w:val="31"/>
          <w:lang w:val="en-US" w:eastAsia="zh-CN"/>
        </w:rPr>
        <w:t>浙江恒申科技股份</w:t>
      </w:r>
      <w:r>
        <w:rPr>
          <w:rFonts w:ascii="宋体" w:hAnsi="宋体" w:eastAsia="宋体" w:cs="宋体"/>
          <w:spacing w:val="8"/>
          <w:sz w:val="31"/>
          <w:szCs w:val="31"/>
        </w:rPr>
        <w:t>有限公司</w:t>
      </w:r>
    </w:p>
    <w:p w14:paraId="11271855">
      <w:pPr>
        <w:spacing w:line="282" w:lineRule="auto"/>
      </w:pPr>
    </w:p>
    <w:p w14:paraId="4C845AC1">
      <w:pPr>
        <w:spacing w:line="282" w:lineRule="auto"/>
      </w:pPr>
    </w:p>
    <w:p w14:paraId="2C22FD91">
      <w:pPr>
        <w:spacing w:line="282" w:lineRule="auto"/>
      </w:pPr>
    </w:p>
    <w:p w14:paraId="119249DC">
      <w:pPr>
        <w:spacing w:line="282" w:lineRule="auto"/>
      </w:pPr>
    </w:p>
    <w:p w14:paraId="77C07B73">
      <w:pPr>
        <w:spacing w:line="282" w:lineRule="auto"/>
      </w:pPr>
    </w:p>
    <w:p w14:paraId="4E5DA9D4">
      <w:pPr>
        <w:spacing w:before="101" w:line="226" w:lineRule="auto"/>
        <w:ind w:left="5045"/>
        <w:rPr>
          <w:rFonts w:hint="eastAsia" w:eastAsiaTheme="minorEastAsia"/>
          <w:lang w:val="en-US" w:eastAsia="zh-CN"/>
        </w:rPr>
        <w:sectPr>
          <w:headerReference r:id="rId12" w:type="default"/>
          <w:footerReference r:id="rId13" w:type="default"/>
          <w:pgSz w:w="11907" w:h="16839"/>
          <w:pgMar w:top="1248" w:right="1447" w:bottom="714" w:left="557" w:header="230" w:footer="524" w:gutter="0"/>
          <w:cols w:space="720" w:num="1"/>
        </w:sectPr>
      </w:pPr>
      <w:r>
        <w:rPr>
          <w:rFonts w:ascii="宋体" w:hAnsi="宋体" w:eastAsia="宋体" w:cs="宋体"/>
          <w:spacing w:val="26"/>
          <w:sz w:val="31"/>
          <w:szCs w:val="31"/>
        </w:rPr>
        <w:t>董</w:t>
      </w:r>
      <w:r>
        <w:rPr>
          <w:rFonts w:ascii="宋体" w:hAnsi="宋体" w:eastAsia="宋体" w:cs="宋体"/>
          <w:spacing w:val="23"/>
          <w:sz w:val="31"/>
          <w:szCs w:val="31"/>
        </w:rPr>
        <w:t>事长 ：</w:t>
      </w:r>
      <w:r>
        <w:rPr>
          <w:rFonts w:hint="eastAsia"/>
          <w:sz w:val="36"/>
          <w:szCs w:val="36"/>
          <w:lang w:val="en-US" w:eastAsia="zh-CN"/>
        </w:rPr>
        <w:t>陈亚洲</w:t>
      </w:r>
    </w:p>
    <w:p w14:paraId="3034AC75">
      <w:pPr>
        <w:spacing w:line="305" w:lineRule="auto"/>
      </w:pPr>
    </w:p>
    <w:p w14:paraId="12F9EBDB">
      <w:pPr>
        <w:spacing w:line="306" w:lineRule="auto"/>
      </w:pPr>
    </w:p>
    <w:p w14:paraId="2BE1F17C">
      <w:pPr>
        <w:spacing w:before="139" w:line="226" w:lineRule="auto"/>
        <w:ind w:left="453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4"/>
          <w:sz w:val="43"/>
          <w:szCs w:val="43"/>
        </w:rPr>
        <w:t>企业简</w:t>
      </w:r>
      <w:r>
        <w:rPr>
          <w:rFonts w:ascii="黑体" w:hAnsi="黑体" w:eastAsia="黑体" w:cs="黑体"/>
          <w:spacing w:val="23"/>
          <w:sz w:val="43"/>
          <w:szCs w:val="43"/>
        </w:rPr>
        <w:t>介</w:t>
      </w:r>
    </w:p>
    <w:p w14:paraId="071E1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浙江恒申科技股份有限公司成立于2002年，是一家专注于居家用品设计、研发、生产及销售为一体的自营进出口外贸型国家高新技术企业，生产基地设在台州市，总建筑面积40000多平方米。注塑设备50多台，拥有进口的植毛设备和挤出设备，年产值超亿元，成功开发并生产晾晒居家用品、母婴用品、防疫用品、汽车用品、户外休闲用品、厨卫用品、园艺用品、旅行箱包、电风扇、草坪灯等系列产品，品种达2000多种。公司产品远销日本，德国，法国，瑞士等50多个国家和地区，并且与国内欧尚，大润发，永旺等大型综合连锁超商达成战略合作。拥有自主品牌 Hanser、Gowith、Umemigusa 等，通过互联网电商平台在国内、日本等地区开展销售。</w:t>
      </w:r>
    </w:p>
    <w:p w14:paraId="55B3E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公司拥有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个国家发明专利，30多个实用新型和外观专利。旗下有“HANSER”、“GOWITH”、“梦见草”等多个品牌，商标在20个马德里协定国注册。通过</w:t>
      </w:r>
      <w:r>
        <w:rPr>
          <w:rFonts w:hint="eastAsia"/>
          <w:sz w:val="28"/>
          <w:szCs w:val="28"/>
          <w:lang w:val="en-US" w:eastAsia="zh-CN"/>
        </w:rPr>
        <w:t>GRS认证（全球回收标准认证）、QS认证（全国工业产品生产许可证）、ISO9001质量体系认证、ISO24001环境管理体系认证和GB/T45001-2020职业健康安全管理体系认证</w:t>
      </w:r>
      <w:r>
        <w:rPr>
          <w:rFonts w:hint="eastAsia"/>
          <w:sz w:val="28"/>
          <w:szCs w:val="28"/>
        </w:rPr>
        <w:t>，以及国外的BSCI、CSR等社会责任认证。公司先后获得“国家高新技术企业”“省级高新技术企业研究开发中心”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浙江制造品字标”</w:t>
      </w:r>
      <w:r>
        <w:rPr>
          <w:rFonts w:hint="eastAsia"/>
          <w:sz w:val="28"/>
          <w:szCs w:val="28"/>
        </w:rPr>
        <w:t>“浙江省科技型企业”“省级商业秘密示范企业”</w:t>
      </w:r>
      <w:r>
        <w:rPr>
          <w:rFonts w:hint="eastAsia"/>
          <w:sz w:val="28"/>
          <w:szCs w:val="28"/>
          <w:lang w:val="en-US" w:eastAsia="zh-CN"/>
        </w:rPr>
        <w:t>省级绿色直播间、</w:t>
      </w:r>
      <w:r>
        <w:rPr>
          <w:rFonts w:hint="eastAsia"/>
          <w:sz w:val="28"/>
          <w:szCs w:val="28"/>
        </w:rPr>
        <w:t>“进出口行为规范企业”“台州市出口诚信企业A级”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台州市市级众创空间、</w:t>
      </w:r>
      <w:r>
        <w:rPr>
          <w:rFonts w:hint="eastAsia"/>
          <w:sz w:val="28"/>
          <w:szCs w:val="28"/>
        </w:rPr>
        <w:t>连续三年“椒江区放心工厂”“椒江区和谐企业”“椒江区女职工先进集体”“椒江区工人先锋号”“椒江区巾帼云创示范基地”等荣誉，恒申从台州制造到浙江制造，与世界同步。</w:t>
      </w:r>
      <w:r>
        <w:rPr>
          <w:rFonts w:hint="eastAsia"/>
          <w:sz w:val="28"/>
          <w:szCs w:val="28"/>
          <w:lang w:val="en-US" w:eastAsia="zh-CN"/>
        </w:rPr>
        <w:t>公司和浙江工业大学、南方科技大学、台州学院等多所高校紧密合作研发.</w:t>
      </w:r>
    </w:p>
    <w:p w14:paraId="5C47A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sectPr>
          <w:headerReference r:id="rId14" w:type="default"/>
          <w:footerReference r:id="rId15" w:type="default"/>
          <w:pgSz w:w="11907" w:h="16839"/>
          <w:pgMar w:top="1248" w:right="1375" w:bottom="714" w:left="557" w:header="230" w:footer="524" w:gutter="0"/>
          <w:cols w:space="720" w:num="1"/>
        </w:sectPr>
      </w:pPr>
      <w:r>
        <w:rPr>
          <w:rFonts w:hint="default"/>
          <w:sz w:val="28"/>
          <w:szCs w:val="28"/>
          <w:lang w:val="en-US" w:eastAsia="zh-CN"/>
        </w:rPr>
        <w:t>浙江恒申将以“共创、共担、共享”为企业核心价值观，“主动进取诚实 和善”的用人观，以“创造精致、便利、安全、健康、环保的高品质生活”为企业使命，坚持诚信开拓，务实创新，精益求精，永续经营的质量方针，不断提高产品的科技含量，真正制造有核心竞争力的优质产品,近3年通过转型升级,开发出适合国内消费性质不断变化需求的产品。树立恒申品牌，创造行业标杆。欢迎国内外朋友携手共创美好的明天!</w:t>
      </w:r>
    </w:p>
    <w:p w14:paraId="6FF26FA4">
      <w:pPr>
        <w:spacing w:line="243" w:lineRule="auto"/>
      </w:pPr>
    </w:p>
    <w:p w14:paraId="686BE41F">
      <w:pPr>
        <w:spacing w:line="244" w:lineRule="auto"/>
      </w:pPr>
    </w:p>
    <w:p w14:paraId="406378A6">
      <w:pPr>
        <w:spacing w:before="140" w:line="225" w:lineRule="auto"/>
        <w:ind w:left="4145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9"/>
          <w:sz w:val="43"/>
          <w:szCs w:val="43"/>
        </w:rPr>
        <w:t>社</w:t>
      </w:r>
      <w:r>
        <w:rPr>
          <w:rFonts w:ascii="黑体" w:hAnsi="黑体" w:eastAsia="黑体" w:cs="黑体"/>
          <w:spacing w:val="7"/>
          <w:sz w:val="43"/>
          <w:szCs w:val="43"/>
        </w:rPr>
        <w:t>会责任报告</w:t>
      </w:r>
    </w:p>
    <w:p w14:paraId="52D97D43">
      <w:pPr>
        <w:spacing w:line="398" w:lineRule="auto"/>
      </w:pPr>
    </w:p>
    <w:p w14:paraId="74EEDFE7">
      <w:pPr>
        <w:spacing w:before="91" w:line="413" w:lineRule="auto"/>
        <w:ind w:left="1044" w:firstLine="556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8"/>
          <w:sz w:val="28"/>
          <w:szCs w:val="28"/>
          <w:lang w:val="en-US" w:eastAsia="zh-CN"/>
        </w:rPr>
        <w:t>浙江恒申科技股份</w:t>
      </w:r>
      <w:r>
        <w:rPr>
          <w:rFonts w:ascii="宋体" w:hAnsi="宋体" w:eastAsia="宋体" w:cs="宋体"/>
          <w:spacing w:val="-4"/>
          <w:sz w:val="28"/>
          <w:szCs w:val="28"/>
        </w:rPr>
        <w:t>有限公司作为一家富有社会责任感的企业，在自身不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断</w:t>
      </w:r>
      <w:r>
        <w:rPr>
          <w:rFonts w:ascii="宋体" w:hAnsi="宋体" w:eastAsia="宋体" w:cs="宋体"/>
          <w:spacing w:val="-14"/>
          <w:sz w:val="28"/>
          <w:szCs w:val="28"/>
        </w:rPr>
        <w:t>发</w:t>
      </w:r>
      <w:r>
        <w:rPr>
          <w:rFonts w:ascii="宋体" w:hAnsi="宋体" w:eastAsia="宋体" w:cs="宋体"/>
          <w:spacing w:val="-9"/>
          <w:sz w:val="28"/>
          <w:szCs w:val="28"/>
        </w:rPr>
        <w:t>展壮大的同时，时刻不忘企业所应承担的社会责任，坚持实现对社会、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员</w:t>
      </w:r>
      <w:r>
        <w:rPr>
          <w:rFonts w:ascii="宋体" w:hAnsi="宋体" w:eastAsia="宋体" w:cs="宋体"/>
          <w:spacing w:val="-8"/>
          <w:sz w:val="28"/>
          <w:szCs w:val="28"/>
        </w:rPr>
        <w:t>工、客户和投资者共赢的理念， 促进企业与社会的协调、和谐和可持续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发</w:t>
      </w:r>
      <w:r>
        <w:rPr>
          <w:rFonts w:ascii="宋体" w:hAnsi="宋体" w:eastAsia="宋体" w:cs="宋体"/>
          <w:spacing w:val="-8"/>
          <w:sz w:val="28"/>
          <w:szCs w:val="28"/>
        </w:rPr>
        <w:t>展， 公司切实履行了企业社会责任。从社会、环境、经济和谐的大系统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角</w:t>
      </w:r>
      <w:r>
        <w:rPr>
          <w:rFonts w:ascii="宋体" w:hAnsi="宋体" w:eastAsia="宋体" w:cs="宋体"/>
          <w:spacing w:val="-12"/>
          <w:sz w:val="28"/>
          <w:szCs w:val="28"/>
        </w:rPr>
        <w:t>度， 审视社会责任和企业长远发展的关系， 把社会责任转化为企业发展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的动力和长</w:t>
      </w:r>
      <w:r>
        <w:rPr>
          <w:rFonts w:ascii="宋体" w:hAnsi="宋体" w:eastAsia="宋体" w:cs="宋体"/>
          <w:spacing w:val="-1"/>
          <w:sz w:val="28"/>
          <w:szCs w:val="28"/>
        </w:rPr>
        <w:t>期利益。</w:t>
      </w:r>
    </w:p>
    <w:p w14:paraId="7BC23CFC">
      <w:pPr>
        <w:spacing w:before="127" w:line="222" w:lineRule="auto"/>
        <w:ind w:left="1045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二、公司</w:t>
      </w:r>
      <w:r>
        <w:rPr>
          <w:rFonts w:ascii="宋体" w:hAnsi="宋体" w:eastAsia="宋体" w:cs="宋体"/>
          <w:spacing w:val="-1"/>
          <w:sz w:val="30"/>
          <w:szCs w:val="30"/>
        </w:rPr>
        <w:t>治理</w:t>
      </w:r>
    </w:p>
    <w:p w14:paraId="30C23DCD">
      <w:pPr>
        <w:spacing w:line="336" w:lineRule="auto"/>
      </w:pPr>
    </w:p>
    <w:p w14:paraId="4D680EC6">
      <w:pPr>
        <w:spacing w:before="91" w:line="220" w:lineRule="auto"/>
        <w:ind w:left="160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宋体" w:hAnsi="宋体" w:eastAsia="宋体" w:cs="宋体"/>
          <w:spacing w:val="16"/>
          <w:sz w:val="28"/>
          <w:szCs w:val="28"/>
        </w:rPr>
        <w:t>一) 组织管理</w:t>
      </w:r>
    </w:p>
    <w:p w14:paraId="7A6638CD">
      <w:pPr>
        <w:spacing w:line="315" w:lineRule="auto"/>
      </w:pPr>
    </w:p>
    <w:p w14:paraId="50BB3880">
      <w:pPr>
        <w:spacing w:before="91" w:line="414" w:lineRule="auto"/>
        <w:ind w:left="1042" w:right="22" w:firstLine="55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8"/>
          <w:sz w:val="28"/>
          <w:szCs w:val="28"/>
          <w:lang w:val="en-US" w:eastAsia="zh-CN"/>
        </w:rPr>
        <w:t>恒申科技</w:t>
      </w:r>
      <w:r>
        <w:rPr>
          <w:rFonts w:ascii="宋体" w:hAnsi="宋体" w:eastAsia="宋体" w:cs="宋体"/>
          <w:spacing w:val="-4"/>
          <w:sz w:val="28"/>
          <w:szCs w:val="28"/>
        </w:rPr>
        <w:t>按照《公司法》相关规定，明确规定各级权力机构的审批权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限</w:t>
      </w:r>
      <w:r>
        <w:rPr>
          <w:rFonts w:ascii="宋体" w:hAnsi="宋体" w:eastAsia="宋体" w:cs="宋体"/>
          <w:spacing w:val="-12"/>
          <w:sz w:val="28"/>
          <w:szCs w:val="28"/>
        </w:rPr>
        <w:t>， 针对公司重大经营议案进行议决；公司实行</w:t>
      </w:r>
      <w:r>
        <w:rPr>
          <w:rFonts w:ascii="宋体" w:hAnsi="宋体" w:eastAsia="宋体" w:cs="宋体"/>
          <w:spacing w:val="-8"/>
          <w:sz w:val="28"/>
          <w:szCs w:val="28"/>
        </w:rPr>
        <w:t>高管团队成员的职权行使、重大投资、财务收支和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经</w:t>
      </w:r>
      <w:r>
        <w:rPr>
          <w:rFonts w:ascii="宋体" w:hAnsi="宋体" w:eastAsia="宋体" w:cs="宋体"/>
          <w:spacing w:val="-10"/>
          <w:sz w:val="28"/>
          <w:szCs w:val="28"/>
        </w:rPr>
        <w:t>济活动等行为均纳入监管范围，上受总经理的监督考评，下受员工监督，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8"/>
          <w:sz w:val="28"/>
          <w:szCs w:val="28"/>
        </w:rPr>
        <w:t>高</w:t>
      </w:r>
      <w:r>
        <w:rPr>
          <w:rFonts w:ascii="宋体" w:hAnsi="宋体" w:eastAsia="宋体" w:cs="宋体"/>
          <w:spacing w:val="-20"/>
          <w:sz w:val="28"/>
          <w:szCs w:val="28"/>
        </w:rPr>
        <w:t>层</w:t>
      </w:r>
      <w:r>
        <w:rPr>
          <w:rFonts w:ascii="宋体" w:hAnsi="宋体" w:eastAsia="宋体" w:cs="宋体"/>
          <w:spacing w:val="-14"/>
          <w:sz w:val="28"/>
          <w:szCs w:val="28"/>
        </w:rPr>
        <w:t>收入与经营结果挂钩， 保证公司经营目标实现， 运作机制规范。</w:t>
      </w:r>
    </w:p>
    <w:p w14:paraId="4595F40D">
      <w:pPr>
        <w:spacing w:before="103" w:line="220" w:lineRule="auto"/>
        <w:ind w:left="160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(</w:t>
      </w:r>
      <w:r>
        <w:rPr>
          <w:rFonts w:ascii="宋体" w:hAnsi="宋体" w:eastAsia="宋体" w:cs="宋体"/>
          <w:spacing w:val="17"/>
          <w:sz w:val="28"/>
          <w:szCs w:val="28"/>
        </w:rPr>
        <w:t>二) 内控管理</w:t>
      </w:r>
    </w:p>
    <w:p w14:paraId="5B860E50">
      <w:pPr>
        <w:spacing w:line="313" w:lineRule="auto"/>
      </w:pPr>
    </w:p>
    <w:p w14:paraId="793F1460">
      <w:pPr>
        <w:spacing w:before="92" w:line="414" w:lineRule="auto"/>
        <w:ind w:left="1041" w:right="253" w:firstLine="4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4"/>
          <w:sz w:val="28"/>
          <w:szCs w:val="28"/>
        </w:rPr>
        <w:t>公</w:t>
      </w:r>
      <w:r>
        <w:rPr>
          <w:rFonts w:ascii="宋体" w:hAnsi="宋体" w:eastAsia="宋体" w:cs="宋体"/>
          <w:spacing w:val="-21"/>
          <w:sz w:val="28"/>
          <w:szCs w:val="28"/>
        </w:rPr>
        <w:t>司</w:t>
      </w:r>
      <w:r>
        <w:rPr>
          <w:rFonts w:ascii="宋体" w:hAnsi="宋体" w:eastAsia="宋体" w:cs="宋体"/>
          <w:spacing w:val="-12"/>
          <w:sz w:val="28"/>
          <w:szCs w:val="28"/>
        </w:rPr>
        <w:t>不断加强内部控制体系的建设，公司聘请专业机构</w:t>
      </w:r>
      <w:r>
        <w:rPr>
          <w:rFonts w:ascii="宋体" w:hAnsi="宋体" w:eastAsia="宋体" w:cs="宋体"/>
          <w:spacing w:val="-13"/>
          <w:sz w:val="28"/>
          <w:szCs w:val="28"/>
        </w:rPr>
        <w:t>协</w:t>
      </w:r>
      <w:r>
        <w:rPr>
          <w:rFonts w:ascii="宋体" w:hAnsi="宋体" w:eastAsia="宋体" w:cs="宋体"/>
          <w:spacing w:val="-11"/>
          <w:sz w:val="28"/>
          <w:szCs w:val="28"/>
        </w:rPr>
        <w:t>助公司建立了内部控制体系，编制了覆盖公司主要业务的内控手册，作</w:t>
      </w:r>
      <w:r>
        <w:rPr>
          <w:rFonts w:ascii="宋体" w:hAnsi="宋体" w:eastAsia="宋体" w:cs="宋体"/>
          <w:spacing w:val="-18"/>
          <w:sz w:val="28"/>
          <w:szCs w:val="28"/>
        </w:rPr>
        <w:t>为</w:t>
      </w:r>
      <w:r>
        <w:rPr>
          <w:rFonts w:ascii="宋体" w:hAnsi="宋体" w:eastAsia="宋体" w:cs="宋体"/>
          <w:spacing w:val="-17"/>
          <w:sz w:val="28"/>
          <w:szCs w:val="28"/>
        </w:rPr>
        <w:t>公司内部控制的最高规范，下发公司职能部门执行，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夯</w:t>
      </w:r>
      <w:r>
        <w:rPr>
          <w:rFonts w:ascii="宋体" w:hAnsi="宋体" w:eastAsia="宋体" w:cs="宋体"/>
          <w:spacing w:val="-11"/>
          <w:sz w:val="28"/>
          <w:szCs w:val="28"/>
        </w:rPr>
        <w:t>实了公司的风险防范体系。公司每年度定期对公司全部业务单位和业务</w:t>
      </w:r>
      <w:r>
        <w:rPr>
          <w:rFonts w:ascii="宋体" w:hAnsi="宋体" w:eastAsia="宋体" w:cs="宋体"/>
          <w:spacing w:val="-28"/>
          <w:sz w:val="28"/>
          <w:szCs w:val="28"/>
        </w:rPr>
        <w:t>流</w:t>
      </w:r>
      <w:r>
        <w:rPr>
          <w:rFonts w:ascii="宋体" w:hAnsi="宋体" w:eastAsia="宋体" w:cs="宋体"/>
          <w:spacing w:val="-21"/>
          <w:sz w:val="28"/>
          <w:szCs w:val="28"/>
        </w:rPr>
        <w:t>程</w:t>
      </w:r>
      <w:r>
        <w:rPr>
          <w:rFonts w:ascii="宋体" w:hAnsi="宋体" w:eastAsia="宋体" w:cs="宋体"/>
          <w:spacing w:val="-14"/>
          <w:sz w:val="28"/>
          <w:szCs w:val="28"/>
        </w:rPr>
        <w:t>进行评价测试， 发现内部控制中的薄弱环节，由内控领导小组和评价</w:t>
      </w:r>
    </w:p>
    <w:p w14:paraId="72075D05">
      <w:pPr>
        <w:sectPr>
          <w:headerReference r:id="rId16" w:type="default"/>
          <w:footerReference r:id="rId17" w:type="default"/>
          <w:pgSz w:w="11907" w:h="16839"/>
          <w:pgMar w:top="1248" w:right="1375" w:bottom="724" w:left="557" w:header="230" w:footer="561" w:gutter="0"/>
          <w:cols w:space="720" w:num="1"/>
        </w:sectPr>
      </w:pPr>
    </w:p>
    <w:p w14:paraId="533F8C1A">
      <w:pPr>
        <w:spacing w:line="275" w:lineRule="auto"/>
      </w:pPr>
    </w:p>
    <w:p w14:paraId="46508C3D">
      <w:pPr>
        <w:spacing w:line="276" w:lineRule="auto"/>
      </w:pPr>
    </w:p>
    <w:p w14:paraId="74DACDD7">
      <w:pPr>
        <w:spacing w:before="91" w:line="414" w:lineRule="auto"/>
        <w:ind w:left="1039" w:right="302" w:firstLine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工</w:t>
      </w:r>
      <w:r>
        <w:rPr>
          <w:rFonts w:ascii="宋体" w:hAnsi="宋体" w:eastAsia="宋体" w:cs="宋体"/>
          <w:spacing w:val="-11"/>
          <w:sz w:val="28"/>
          <w:szCs w:val="28"/>
        </w:rPr>
        <w:t>作组督导整改，形成内控自我评价报告，聘请会计师事务所对公司的内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5"/>
          <w:sz w:val="28"/>
          <w:szCs w:val="28"/>
        </w:rPr>
        <w:t>部</w:t>
      </w:r>
      <w:r>
        <w:rPr>
          <w:rFonts w:ascii="宋体" w:hAnsi="宋体" w:eastAsia="宋体" w:cs="宋体"/>
          <w:spacing w:val="-22"/>
          <w:sz w:val="28"/>
          <w:szCs w:val="28"/>
        </w:rPr>
        <w:t>控制体系进行评价， 提高公司财务报表的准确性。公司对外披露内部控制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1"/>
          <w:sz w:val="28"/>
          <w:szCs w:val="28"/>
        </w:rPr>
        <w:t>评</w:t>
      </w:r>
      <w:r>
        <w:rPr>
          <w:rFonts w:ascii="宋体" w:hAnsi="宋体" w:eastAsia="宋体" w:cs="宋体"/>
          <w:spacing w:val="-39"/>
          <w:sz w:val="28"/>
          <w:szCs w:val="28"/>
        </w:rPr>
        <w:t>价报告和内控审计报告， 接受公共监督。经过落实、整改， 公司的内控体系逐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2"/>
          <w:sz w:val="28"/>
          <w:szCs w:val="28"/>
        </w:rPr>
        <w:t>步完善， 并形成了有效的管控， 公司整体防范风险能力逐步提高， 内控体系运</w:t>
      </w:r>
      <w:r>
        <w:rPr>
          <w:rFonts w:ascii="宋体" w:hAnsi="宋体" w:eastAsia="宋体" w:cs="宋体"/>
          <w:spacing w:val="-41"/>
          <w:sz w:val="28"/>
          <w:szCs w:val="28"/>
        </w:rPr>
        <w:t>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8"/>
          <w:sz w:val="28"/>
          <w:szCs w:val="28"/>
        </w:rPr>
        <w:t>良</w:t>
      </w:r>
      <w:r>
        <w:rPr>
          <w:rFonts w:ascii="宋体" w:hAnsi="宋体" w:eastAsia="宋体" w:cs="宋体"/>
          <w:spacing w:val="-25"/>
          <w:sz w:val="28"/>
          <w:szCs w:val="28"/>
        </w:rPr>
        <w:t>好。</w:t>
      </w:r>
    </w:p>
    <w:p w14:paraId="71F7C0A9">
      <w:pPr>
        <w:spacing w:before="102" w:line="219" w:lineRule="auto"/>
        <w:ind w:left="160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宋体" w:hAnsi="宋体" w:eastAsia="宋体" w:cs="宋体"/>
          <w:spacing w:val="16"/>
          <w:sz w:val="28"/>
          <w:szCs w:val="28"/>
        </w:rPr>
        <w:t>三) 沟通机制</w:t>
      </w:r>
    </w:p>
    <w:p w14:paraId="790CF722">
      <w:pPr>
        <w:spacing w:line="317" w:lineRule="auto"/>
      </w:pPr>
    </w:p>
    <w:p w14:paraId="478B0D89">
      <w:pPr>
        <w:spacing w:before="91" w:line="415" w:lineRule="auto"/>
        <w:ind w:left="1041" w:right="333" w:firstLine="47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对外</w:t>
      </w:r>
      <w:r>
        <w:rPr>
          <w:rFonts w:ascii="宋体" w:hAnsi="宋体" w:eastAsia="宋体" w:cs="宋体"/>
          <w:sz w:val="28"/>
          <w:szCs w:val="28"/>
        </w:rPr>
        <w:t xml:space="preserve">，公司及时、准确且严格地披露信息，确保经营的透明性；对 </w:t>
      </w:r>
      <w:r>
        <w:rPr>
          <w:rFonts w:ascii="宋体" w:hAnsi="宋体" w:eastAsia="宋体" w:cs="宋体"/>
          <w:spacing w:val="-12"/>
          <w:sz w:val="28"/>
          <w:szCs w:val="28"/>
        </w:rPr>
        <w:t>内</w:t>
      </w:r>
      <w:r>
        <w:rPr>
          <w:rFonts w:ascii="宋体" w:hAnsi="宋体" w:eastAsia="宋体" w:cs="宋体"/>
          <w:spacing w:val="-11"/>
          <w:sz w:val="28"/>
          <w:szCs w:val="28"/>
        </w:rPr>
        <w:t>， 公司通过周会、月会等各级会议沟通公司决策， 通过绩效面谈确保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绩</w:t>
      </w:r>
      <w:r>
        <w:rPr>
          <w:rFonts w:ascii="宋体" w:hAnsi="宋体" w:eastAsia="宋体" w:cs="宋体"/>
          <w:spacing w:val="-11"/>
          <w:sz w:val="28"/>
          <w:szCs w:val="28"/>
        </w:rPr>
        <w:t>效考核的透明公正性， 且通过公开竞聘， 确保内部晋升渠道的透明公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开</w:t>
      </w:r>
      <w:r>
        <w:rPr>
          <w:rFonts w:ascii="宋体" w:hAnsi="宋体" w:eastAsia="宋体" w:cs="宋体"/>
          <w:spacing w:val="-11"/>
          <w:sz w:val="28"/>
          <w:szCs w:val="28"/>
        </w:rPr>
        <w:t>性。</w:t>
      </w:r>
    </w:p>
    <w:p w14:paraId="614AEACE">
      <w:pPr>
        <w:spacing w:before="99" w:line="220" w:lineRule="auto"/>
        <w:ind w:left="160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宋体" w:hAnsi="宋体" w:eastAsia="宋体" w:cs="宋体"/>
          <w:spacing w:val="16"/>
          <w:sz w:val="28"/>
          <w:szCs w:val="28"/>
        </w:rPr>
        <w:t>四) 财务落实</w:t>
      </w:r>
    </w:p>
    <w:p w14:paraId="53987167">
      <w:pPr>
        <w:spacing w:line="315" w:lineRule="auto"/>
      </w:pPr>
    </w:p>
    <w:p w14:paraId="0CF35611">
      <w:pPr>
        <w:spacing w:before="91" w:line="415" w:lineRule="auto"/>
        <w:ind w:left="1042"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公司依据国家会</w:t>
      </w:r>
      <w:r>
        <w:rPr>
          <w:rFonts w:ascii="宋体" w:hAnsi="宋体" w:eastAsia="宋体" w:cs="宋体"/>
          <w:spacing w:val="-1"/>
          <w:sz w:val="28"/>
          <w:szCs w:val="28"/>
        </w:rPr>
        <w:t>计准则以及相关法律法规要求，建立相关管理制度。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公司按照总经理要求建立了全面的财务报表体系，按月编制和上报各类</w:t>
      </w:r>
      <w:r>
        <w:rPr>
          <w:rFonts w:ascii="宋体" w:hAnsi="宋体" w:eastAsia="宋体" w:cs="宋体"/>
          <w:spacing w:val="-3"/>
          <w:sz w:val="28"/>
          <w:szCs w:val="28"/>
        </w:rPr>
        <w:t>财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务</w:t>
      </w:r>
      <w:r>
        <w:rPr>
          <w:rFonts w:ascii="宋体" w:hAnsi="宋体" w:eastAsia="宋体" w:cs="宋体"/>
          <w:spacing w:val="-8"/>
          <w:sz w:val="28"/>
          <w:szCs w:val="28"/>
        </w:rPr>
        <w:t>会计报表。对公司重大投资决策和经营活动进行财务分析， 规避公司经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营</w:t>
      </w:r>
      <w:r>
        <w:rPr>
          <w:rFonts w:ascii="宋体" w:hAnsi="宋体" w:eastAsia="宋体" w:cs="宋体"/>
          <w:spacing w:val="-9"/>
          <w:sz w:val="28"/>
          <w:szCs w:val="28"/>
        </w:rPr>
        <w:t>风险。</w:t>
      </w:r>
    </w:p>
    <w:p w14:paraId="4EBEBDE9">
      <w:pPr>
        <w:spacing w:before="104" w:line="413" w:lineRule="auto"/>
        <w:ind w:left="1037" w:right="19"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</w:rPr>
        <w:t>根</w:t>
      </w:r>
      <w:r>
        <w:rPr>
          <w:rFonts w:ascii="宋体" w:hAnsi="宋体" w:eastAsia="宋体" w:cs="宋体"/>
          <w:spacing w:val="-18"/>
          <w:sz w:val="28"/>
          <w:szCs w:val="28"/>
        </w:rPr>
        <w:t>据</w:t>
      </w:r>
      <w:r>
        <w:rPr>
          <w:rFonts w:ascii="宋体" w:hAnsi="宋体" w:eastAsia="宋体" w:cs="宋体"/>
          <w:spacing w:val="-10"/>
          <w:sz w:val="28"/>
          <w:szCs w:val="28"/>
        </w:rPr>
        <w:t>公司相关财务管理制度，公司完善内控制度，强化内部制约制度，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所</w:t>
      </w:r>
      <w:r>
        <w:rPr>
          <w:rFonts w:ascii="宋体" w:hAnsi="宋体" w:eastAsia="宋体" w:cs="宋体"/>
          <w:spacing w:val="-8"/>
          <w:sz w:val="28"/>
          <w:szCs w:val="28"/>
        </w:rPr>
        <w:t>有业务均须由经办人注明事由， 部门负责人审核和总经理审批，以确认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其真实性和合法性，财务严格把关。公司各类费用支出严格按规定</w:t>
      </w:r>
      <w:r>
        <w:rPr>
          <w:rFonts w:ascii="宋体" w:hAnsi="宋体" w:eastAsia="宋体" w:cs="宋体"/>
          <w:spacing w:val="-3"/>
          <w:sz w:val="28"/>
          <w:szCs w:val="28"/>
        </w:rPr>
        <w:t>权</w:t>
      </w:r>
      <w:r>
        <w:rPr>
          <w:rFonts w:ascii="宋体" w:hAnsi="宋体" w:eastAsia="宋体" w:cs="宋体"/>
          <w:sz w:val="28"/>
          <w:szCs w:val="28"/>
        </w:rPr>
        <w:t xml:space="preserve">限 </w:t>
      </w:r>
      <w:r>
        <w:rPr>
          <w:rFonts w:ascii="宋体" w:hAnsi="宋体" w:eastAsia="宋体" w:cs="宋体"/>
          <w:spacing w:val="-9"/>
          <w:sz w:val="28"/>
          <w:szCs w:val="28"/>
        </w:rPr>
        <w:t>进</w:t>
      </w:r>
      <w:r>
        <w:rPr>
          <w:rFonts w:ascii="宋体" w:hAnsi="宋体" w:eastAsia="宋体" w:cs="宋体"/>
          <w:spacing w:val="-8"/>
          <w:sz w:val="28"/>
          <w:szCs w:val="28"/>
        </w:rPr>
        <w:t>行审批。对重大项目建设资金支出，按项目实施计划和工程进度， 由项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目</w:t>
      </w:r>
      <w:r>
        <w:rPr>
          <w:rFonts w:ascii="宋体" w:hAnsi="宋体" w:eastAsia="宋体" w:cs="宋体"/>
          <w:spacing w:val="-8"/>
          <w:sz w:val="28"/>
          <w:szCs w:val="28"/>
        </w:rPr>
        <w:t>执行负责人审核，总经理签署确认意见， 财务严格把关。自公司成立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以</w:t>
      </w:r>
      <w:r>
        <w:rPr>
          <w:rFonts w:ascii="宋体" w:hAnsi="宋体" w:eastAsia="宋体" w:cs="宋体"/>
          <w:spacing w:val="-15"/>
          <w:sz w:val="28"/>
          <w:szCs w:val="28"/>
        </w:rPr>
        <w:t xml:space="preserve">来， </w:t>
      </w:r>
      <w:r>
        <w:rPr>
          <w:rFonts w:hint="eastAsia" w:ascii="宋体" w:hAnsi="宋体" w:eastAsia="宋体" w:cs="宋体"/>
          <w:spacing w:val="-15"/>
          <w:sz w:val="28"/>
          <w:szCs w:val="28"/>
          <w:lang w:val="en-US" w:eastAsia="zh-CN"/>
        </w:rPr>
        <w:t>恒申科技</w:t>
      </w:r>
      <w:r>
        <w:rPr>
          <w:rFonts w:ascii="宋体" w:hAnsi="宋体" w:eastAsia="宋体" w:cs="宋体"/>
          <w:spacing w:val="-15"/>
          <w:sz w:val="28"/>
          <w:szCs w:val="28"/>
        </w:rPr>
        <w:t>严格遵守相关财税法律法规， 获得了良好的经营业绩， 实</w:t>
      </w:r>
    </w:p>
    <w:p w14:paraId="315FE7E1">
      <w:pPr>
        <w:sectPr>
          <w:headerReference r:id="rId18" w:type="default"/>
          <w:footerReference r:id="rId19" w:type="default"/>
          <w:pgSz w:w="11907" w:h="16839"/>
          <w:pgMar w:top="1248" w:right="1377" w:bottom="723" w:left="557" w:header="230" w:footer="561" w:gutter="0"/>
          <w:cols w:space="720" w:num="1"/>
        </w:sectPr>
      </w:pPr>
    </w:p>
    <w:p w14:paraId="39FE5CD2">
      <w:pPr>
        <w:spacing w:line="276" w:lineRule="auto"/>
      </w:pPr>
    </w:p>
    <w:p w14:paraId="6AFF36B7">
      <w:pPr>
        <w:spacing w:line="276" w:lineRule="auto"/>
      </w:pPr>
    </w:p>
    <w:p w14:paraId="054D79E8">
      <w:pPr>
        <w:spacing w:before="91" w:line="220" w:lineRule="auto"/>
        <w:ind w:left="104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现</w:t>
      </w:r>
      <w:r>
        <w:rPr>
          <w:rFonts w:ascii="宋体" w:hAnsi="宋体" w:eastAsia="宋体" w:cs="宋体"/>
          <w:spacing w:val="-3"/>
          <w:sz w:val="28"/>
          <w:szCs w:val="28"/>
        </w:rPr>
        <w:t>了资产的保值增值。</w:t>
      </w:r>
    </w:p>
    <w:p w14:paraId="32D9128D">
      <w:pPr>
        <w:spacing w:line="317" w:lineRule="auto"/>
      </w:pPr>
    </w:p>
    <w:p w14:paraId="416A0AE4">
      <w:pPr>
        <w:spacing w:before="91" w:line="220" w:lineRule="auto"/>
        <w:ind w:left="160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(五) 债权人权益保护</w:t>
      </w:r>
    </w:p>
    <w:p w14:paraId="55AED145">
      <w:pPr>
        <w:spacing w:line="316" w:lineRule="auto"/>
      </w:pPr>
    </w:p>
    <w:p w14:paraId="3998E241">
      <w:pPr>
        <w:spacing w:before="91" w:line="413" w:lineRule="auto"/>
        <w:ind w:left="1040" w:right="162" w:firstLine="4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公</w:t>
      </w:r>
      <w:r>
        <w:rPr>
          <w:rFonts w:ascii="宋体" w:hAnsi="宋体" w:eastAsia="宋体" w:cs="宋体"/>
          <w:spacing w:val="-5"/>
          <w:sz w:val="28"/>
          <w:szCs w:val="28"/>
        </w:rPr>
        <w:t>司十分重视债权人权益的保护， 与银行等债权人建立了良好的合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作关系， 保障了投资项目建设、生产经营资金需求。公司严格遵守信</w:t>
      </w:r>
      <w:r>
        <w:rPr>
          <w:rFonts w:ascii="宋体" w:hAnsi="宋体" w:eastAsia="宋体" w:cs="宋体"/>
          <w:spacing w:val="-6"/>
          <w:sz w:val="28"/>
          <w:szCs w:val="28"/>
        </w:rPr>
        <w:t>贷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合作的商业规则，最大限度地减少公司经营风险和财务风险， 严格按</w:t>
      </w:r>
      <w:r>
        <w:rPr>
          <w:rFonts w:ascii="宋体" w:hAnsi="宋体" w:eastAsia="宋体" w:cs="宋体"/>
          <w:spacing w:val="-6"/>
          <w:sz w:val="28"/>
          <w:szCs w:val="28"/>
        </w:rPr>
        <w:t>照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与债权人签订的合同履</w:t>
      </w:r>
      <w:r>
        <w:rPr>
          <w:rFonts w:ascii="宋体" w:hAnsi="宋体" w:eastAsia="宋体" w:cs="宋体"/>
          <w:spacing w:val="-3"/>
          <w:sz w:val="28"/>
          <w:szCs w:val="28"/>
        </w:rPr>
        <w:t>行</w:t>
      </w:r>
      <w:r>
        <w:rPr>
          <w:rFonts w:ascii="宋体" w:hAnsi="宋体" w:eastAsia="宋体" w:cs="宋体"/>
          <w:spacing w:val="-2"/>
          <w:sz w:val="28"/>
          <w:szCs w:val="28"/>
        </w:rPr>
        <w:t>债务，及时向债权人通报与其债权相关的重大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信息，充分保护了债权人的合法权益。为公</w:t>
      </w:r>
      <w:r>
        <w:rPr>
          <w:rFonts w:ascii="宋体" w:hAnsi="宋体" w:eastAsia="宋体" w:cs="宋体"/>
          <w:sz w:val="28"/>
          <w:szCs w:val="28"/>
        </w:rPr>
        <w:t xml:space="preserve">司赢得了良好的商业信誉。 </w:t>
      </w:r>
      <w:r>
        <w:rPr>
          <w:rFonts w:ascii="宋体" w:hAnsi="宋体" w:eastAsia="宋体" w:cs="宋体"/>
          <w:spacing w:val="-7"/>
          <w:sz w:val="28"/>
          <w:szCs w:val="28"/>
        </w:rPr>
        <w:t>公司在经营决策过程中， 充分考虑债权人的合法权益，依法履行信息</w:t>
      </w:r>
      <w:r>
        <w:rPr>
          <w:rFonts w:ascii="宋体" w:hAnsi="宋体" w:eastAsia="宋体" w:cs="宋体"/>
          <w:spacing w:val="-6"/>
          <w:sz w:val="28"/>
          <w:szCs w:val="28"/>
        </w:rPr>
        <w:t>披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露职责，提高信息透明度， 让债权人及时、完整、准确地了解公司的</w:t>
      </w:r>
      <w:r>
        <w:rPr>
          <w:rFonts w:ascii="宋体" w:hAnsi="宋体" w:eastAsia="宋体" w:cs="宋体"/>
          <w:spacing w:val="-3"/>
          <w:sz w:val="28"/>
          <w:szCs w:val="28"/>
        </w:rPr>
        <w:t>经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营成果、财务状况和</w:t>
      </w:r>
      <w:r>
        <w:rPr>
          <w:rFonts w:ascii="宋体" w:hAnsi="宋体" w:eastAsia="宋体" w:cs="宋体"/>
          <w:sz w:val="28"/>
          <w:szCs w:val="28"/>
        </w:rPr>
        <w:t>现金流量情况。</w:t>
      </w:r>
    </w:p>
    <w:p w14:paraId="6637449A">
      <w:pPr>
        <w:spacing w:before="101" w:line="220" w:lineRule="auto"/>
        <w:ind w:left="11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三、员</w:t>
      </w:r>
      <w:r>
        <w:rPr>
          <w:rFonts w:ascii="宋体" w:hAnsi="宋体" w:eastAsia="宋体" w:cs="宋体"/>
          <w:sz w:val="28"/>
          <w:szCs w:val="28"/>
        </w:rPr>
        <w:t>工权益维护</w:t>
      </w:r>
    </w:p>
    <w:p w14:paraId="61C6BE3A">
      <w:pPr>
        <w:spacing w:before="293" w:line="411" w:lineRule="auto"/>
        <w:ind w:left="1039" w:right="191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202</w:t>
      </w:r>
      <w:r>
        <w:rPr>
          <w:rFonts w:hint="eastAsia" w:ascii="宋体" w:hAnsi="宋体" w:eastAsia="宋体" w:cs="宋体"/>
          <w:spacing w:val="-9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pacing w:val="-9"/>
          <w:sz w:val="28"/>
          <w:szCs w:val="28"/>
        </w:rPr>
        <w:t>年， 公司严格遵守《劳动法》、《劳动合同法》， 建立关爱</w:t>
      </w:r>
      <w:r>
        <w:rPr>
          <w:rFonts w:ascii="宋体" w:hAnsi="宋体" w:eastAsia="宋体" w:cs="宋体"/>
          <w:spacing w:val="-8"/>
          <w:sz w:val="28"/>
          <w:szCs w:val="28"/>
        </w:rPr>
        <w:t>维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权组织</w:t>
      </w:r>
      <w:r>
        <w:rPr>
          <w:rFonts w:ascii="宋体" w:hAnsi="宋体" w:eastAsia="宋体" w:cs="宋体"/>
          <w:spacing w:val="-10"/>
          <w:sz w:val="28"/>
          <w:szCs w:val="28"/>
        </w:rPr>
        <w:t>，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 推行集体合同，依法保护职工的合法权益， 切实维护员工民主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管理权益；健全劳动安全卫生制度，改善劳动环境， 保障职工劳动</w:t>
      </w:r>
      <w:r>
        <w:rPr>
          <w:rFonts w:ascii="宋体" w:hAnsi="宋体" w:eastAsia="宋体" w:cs="宋体"/>
          <w:sz w:val="28"/>
          <w:szCs w:val="28"/>
        </w:rPr>
        <w:t xml:space="preserve">安  </w:t>
      </w:r>
      <w:r>
        <w:rPr>
          <w:rFonts w:ascii="宋体" w:hAnsi="宋体" w:eastAsia="宋体" w:cs="宋体"/>
          <w:spacing w:val="-8"/>
          <w:sz w:val="28"/>
          <w:szCs w:val="28"/>
        </w:rPr>
        <w:t>全，降低了</w:t>
      </w:r>
      <w:r>
        <w:rPr>
          <w:rFonts w:ascii="宋体" w:hAnsi="宋体" w:eastAsia="宋体" w:cs="宋体"/>
          <w:spacing w:val="-6"/>
          <w:sz w:val="28"/>
          <w:szCs w:val="28"/>
        </w:rPr>
        <w:t>工</w:t>
      </w:r>
      <w:r>
        <w:rPr>
          <w:rFonts w:ascii="宋体" w:hAnsi="宋体" w:eastAsia="宋体" w:cs="宋体"/>
          <w:spacing w:val="-4"/>
          <w:sz w:val="28"/>
          <w:szCs w:val="28"/>
        </w:rPr>
        <w:t>伤事故率，保障职工身心健康； 开展教育培训和各种文娱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体育活动，陶冶了职工</w:t>
      </w:r>
      <w:r>
        <w:rPr>
          <w:rFonts w:ascii="宋体" w:hAnsi="宋体" w:eastAsia="宋体" w:cs="宋体"/>
          <w:sz w:val="28"/>
          <w:szCs w:val="28"/>
        </w:rPr>
        <w:t xml:space="preserve">情操，营造了“持续创新，奋斗共赢”的企业精 </w:t>
      </w:r>
      <w:r>
        <w:rPr>
          <w:rFonts w:ascii="宋体" w:hAnsi="宋体" w:eastAsia="宋体" w:cs="宋体"/>
          <w:spacing w:val="-2"/>
          <w:sz w:val="28"/>
          <w:szCs w:val="28"/>
        </w:rPr>
        <w:t>神，使企业凝聚力进一步</w:t>
      </w:r>
      <w:r>
        <w:rPr>
          <w:rFonts w:ascii="宋体" w:hAnsi="宋体" w:eastAsia="宋体" w:cs="宋体"/>
          <w:spacing w:val="-1"/>
          <w:sz w:val="28"/>
          <w:szCs w:val="28"/>
        </w:rPr>
        <w:t>增强，构建了劳资和谐的双赢格局。</w:t>
      </w:r>
    </w:p>
    <w:p w14:paraId="6C13EECD">
      <w:pPr>
        <w:spacing w:before="1" w:line="220" w:lineRule="auto"/>
        <w:ind w:left="16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一年</w:t>
      </w:r>
      <w:r>
        <w:rPr>
          <w:rFonts w:ascii="宋体" w:hAnsi="宋体" w:eastAsia="宋体" w:cs="宋体"/>
          <w:spacing w:val="-9"/>
          <w:sz w:val="28"/>
          <w:szCs w:val="28"/>
        </w:rPr>
        <w:t>来</w:t>
      </w:r>
      <w:r>
        <w:rPr>
          <w:rFonts w:ascii="宋体" w:hAnsi="宋体" w:eastAsia="宋体" w:cs="宋体"/>
          <w:spacing w:val="-6"/>
          <w:sz w:val="28"/>
          <w:szCs w:val="28"/>
        </w:rPr>
        <w:t>， 公司没有发生重特大安全事故，没有发生消防事故。</w:t>
      </w:r>
    </w:p>
    <w:p w14:paraId="1525BFDA">
      <w:pPr>
        <w:spacing w:before="292" w:line="415" w:lineRule="auto"/>
        <w:ind w:left="1042" w:right="191"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(一)完善用工管理制度， 切实保障职工合法权益。公司严格遵守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《劳动法》、《劳动合同法</w:t>
      </w:r>
      <w:r>
        <w:rPr>
          <w:rFonts w:ascii="宋体" w:hAnsi="宋体" w:eastAsia="宋体" w:cs="宋体"/>
          <w:sz w:val="28"/>
          <w:szCs w:val="28"/>
        </w:rPr>
        <w:t xml:space="preserve">》，依法保护职工的合法权益。公司所有员 </w:t>
      </w:r>
      <w:r>
        <w:rPr>
          <w:rFonts w:ascii="宋体" w:hAnsi="宋体" w:eastAsia="宋体" w:cs="宋体"/>
          <w:spacing w:val="-1"/>
          <w:sz w:val="28"/>
          <w:szCs w:val="28"/>
        </w:rPr>
        <w:t>工均按照国家和地方有关法律法规要求与公司签订了</w:t>
      </w:r>
      <w:r>
        <w:rPr>
          <w:rFonts w:ascii="宋体" w:hAnsi="宋体" w:eastAsia="宋体" w:cs="宋体"/>
          <w:sz w:val="28"/>
          <w:szCs w:val="28"/>
        </w:rPr>
        <w:t>《劳动合同》。公</w:t>
      </w:r>
    </w:p>
    <w:p w14:paraId="6F10BBD3">
      <w:pPr>
        <w:sectPr>
          <w:headerReference r:id="rId20" w:type="default"/>
          <w:footerReference r:id="rId21" w:type="default"/>
          <w:pgSz w:w="11907" w:h="16839"/>
          <w:pgMar w:top="1248" w:right="1447" w:bottom="724" w:left="557" w:header="230" w:footer="561" w:gutter="0"/>
          <w:cols w:space="720" w:num="1"/>
        </w:sectPr>
      </w:pPr>
    </w:p>
    <w:p w14:paraId="0E27F970">
      <w:pPr>
        <w:spacing w:line="277" w:lineRule="auto"/>
      </w:pPr>
    </w:p>
    <w:p w14:paraId="6AFC377B">
      <w:pPr>
        <w:spacing w:line="277" w:lineRule="auto"/>
      </w:pPr>
    </w:p>
    <w:p w14:paraId="74EC01FE">
      <w:pPr>
        <w:spacing w:before="91" w:line="411" w:lineRule="auto"/>
        <w:ind w:left="1041" w:right="381" w:firstLine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司按照国家和地方法律、法规建立包括薪酬体系、</w:t>
      </w:r>
      <w:r>
        <w:rPr>
          <w:rFonts w:ascii="宋体" w:hAnsi="宋体" w:eastAsia="宋体" w:cs="宋体"/>
          <w:sz w:val="28"/>
          <w:szCs w:val="28"/>
        </w:rPr>
        <w:t xml:space="preserve">激励机制，以及养  </w:t>
      </w:r>
      <w:r>
        <w:rPr>
          <w:rFonts w:ascii="宋体" w:hAnsi="宋体" w:eastAsia="宋体" w:cs="宋体"/>
          <w:spacing w:val="-1"/>
          <w:sz w:val="28"/>
          <w:szCs w:val="28"/>
        </w:rPr>
        <w:t>老、医疗、工伤、失业、生</w:t>
      </w:r>
      <w:r>
        <w:rPr>
          <w:rFonts w:ascii="宋体" w:hAnsi="宋体" w:eastAsia="宋体" w:cs="宋体"/>
          <w:sz w:val="28"/>
          <w:szCs w:val="28"/>
        </w:rPr>
        <w:t xml:space="preserve">育在内的保险与福利制度。推进人事制度改 </w:t>
      </w:r>
      <w:r>
        <w:rPr>
          <w:rFonts w:ascii="宋体" w:hAnsi="宋体" w:eastAsia="宋体" w:cs="宋体"/>
          <w:spacing w:val="-1"/>
          <w:sz w:val="28"/>
          <w:szCs w:val="28"/>
        </w:rPr>
        <w:t>革，合理设置岗位，明确岗</w:t>
      </w:r>
      <w:r>
        <w:rPr>
          <w:rFonts w:ascii="宋体" w:hAnsi="宋体" w:eastAsia="宋体" w:cs="宋体"/>
          <w:sz w:val="28"/>
          <w:szCs w:val="28"/>
        </w:rPr>
        <w:t xml:space="preserve">位职责，规范用工，促进劳资关系的和谐稳 </w:t>
      </w:r>
      <w:r>
        <w:rPr>
          <w:rFonts w:ascii="宋体" w:hAnsi="宋体" w:eastAsia="宋体" w:cs="宋体"/>
          <w:spacing w:val="-13"/>
          <w:sz w:val="28"/>
          <w:szCs w:val="28"/>
        </w:rPr>
        <w:t>定。</w:t>
      </w:r>
    </w:p>
    <w:p w14:paraId="5140AEDD">
      <w:pPr>
        <w:spacing w:before="1" w:line="411" w:lineRule="auto"/>
        <w:ind w:left="1051" w:right="218" w:firstLine="5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(</w:t>
      </w:r>
      <w:r>
        <w:rPr>
          <w:rFonts w:ascii="宋体" w:hAnsi="宋体" w:eastAsia="宋体" w:cs="宋体"/>
          <w:spacing w:val="-7"/>
          <w:sz w:val="28"/>
          <w:szCs w:val="28"/>
        </w:rPr>
        <w:t>二</w:t>
      </w:r>
      <w:r>
        <w:rPr>
          <w:rFonts w:ascii="宋体" w:hAnsi="宋体" w:eastAsia="宋体" w:cs="宋体"/>
          <w:spacing w:val="-4"/>
          <w:sz w:val="28"/>
          <w:szCs w:val="28"/>
        </w:rPr>
        <w:t>) 公司建立关爱维权组织， 提高服务水平，增强组织凝聚力。公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司</w:t>
      </w:r>
      <w:r>
        <w:rPr>
          <w:rFonts w:ascii="宋体" w:hAnsi="宋体" w:eastAsia="宋体" w:cs="宋体"/>
          <w:spacing w:val="-14"/>
          <w:sz w:val="28"/>
          <w:szCs w:val="28"/>
        </w:rPr>
        <w:t>一</w:t>
      </w:r>
      <w:r>
        <w:rPr>
          <w:rFonts w:ascii="宋体" w:hAnsi="宋体" w:eastAsia="宋体" w:cs="宋体"/>
          <w:spacing w:val="-8"/>
          <w:sz w:val="28"/>
          <w:szCs w:val="28"/>
        </w:rPr>
        <w:t>贯坚持党工团共建原则，树立员工利益无小事的服务宗旨， 提出“有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困难找工会”理念，为员工办实事、做好事、解</w:t>
      </w:r>
      <w:r>
        <w:rPr>
          <w:rFonts w:ascii="宋体" w:hAnsi="宋体" w:eastAsia="宋体" w:cs="宋体"/>
          <w:sz w:val="28"/>
          <w:szCs w:val="28"/>
        </w:rPr>
        <w:t>难事。</w:t>
      </w:r>
    </w:p>
    <w:p w14:paraId="12AEDD5C">
      <w:pPr>
        <w:spacing w:before="1" w:line="411" w:lineRule="auto"/>
        <w:ind w:left="1045" w:right="218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公司每</w:t>
      </w:r>
      <w:r>
        <w:rPr>
          <w:rFonts w:ascii="宋体" w:hAnsi="宋体" w:eastAsia="宋体" w:cs="宋体"/>
          <w:spacing w:val="-7"/>
          <w:sz w:val="28"/>
          <w:szCs w:val="28"/>
        </w:rPr>
        <w:t>年</w:t>
      </w:r>
      <w:r>
        <w:rPr>
          <w:rFonts w:ascii="宋体" w:hAnsi="宋体" w:eastAsia="宋体" w:cs="宋体"/>
          <w:spacing w:val="-4"/>
          <w:sz w:val="28"/>
          <w:szCs w:val="28"/>
        </w:rPr>
        <w:t>对新入职车间员工进行体检，并对接触职业危</w:t>
      </w:r>
      <w:r>
        <w:rPr>
          <w:rFonts w:ascii="宋体" w:hAnsi="宋体" w:eastAsia="宋体" w:cs="宋体"/>
          <w:spacing w:val="-8"/>
          <w:sz w:val="28"/>
          <w:szCs w:val="28"/>
        </w:rPr>
        <w:t>害</w:t>
      </w:r>
      <w:r>
        <w:rPr>
          <w:rFonts w:ascii="宋体" w:hAnsi="宋体" w:eastAsia="宋体" w:cs="宋体"/>
          <w:spacing w:val="-5"/>
          <w:sz w:val="28"/>
          <w:szCs w:val="28"/>
        </w:rPr>
        <w:t>因</w:t>
      </w:r>
      <w:r>
        <w:rPr>
          <w:rFonts w:ascii="宋体" w:hAnsi="宋体" w:eastAsia="宋体" w:cs="宋体"/>
          <w:spacing w:val="-4"/>
          <w:sz w:val="28"/>
          <w:szCs w:val="28"/>
        </w:rPr>
        <w:t>素的职工进行有针对性的职业健康体检。对体检所发现的问题，及时</w:t>
      </w:r>
      <w:r>
        <w:rPr>
          <w:rFonts w:ascii="宋体" w:hAnsi="宋体" w:eastAsia="宋体" w:cs="宋体"/>
          <w:spacing w:val="-1"/>
          <w:sz w:val="28"/>
          <w:szCs w:val="28"/>
        </w:rPr>
        <w:t>告知员工，并提供有效的治疗建议</w:t>
      </w:r>
      <w:r>
        <w:rPr>
          <w:rFonts w:ascii="宋体" w:hAnsi="宋体" w:eastAsia="宋体" w:cs="宋体"/>
          <w:sz w:val="28"/>
          <w:szCs w:val="28"/>
        </w:rPr>
        <w:t>。</w:t>
      </w:r>
    </w:p>
    <w:p w14:paraId="4CC00738">
      <w:pPr>
        <w:spacing w:before="3" w:line="411" w:lineRule="auto"/>
        <w:ind w:left="1039" w:firstLine="5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(</w:t>
      </w:r>
      <w:r>
        <w:rPr>
          <w:rFonts w:ascii="宋体" w:hAnsi="宋体" w:eastAsia="宋体" w:cs="宋体"/>
          <w:spacing w:val="-11"/>
          <w:sz w:val="28"/>
          <w:szCs w:val="28"/>
        </w:rPr>
        <w:t>三</w:t>
      </w:r>
      <w:r>
        <w:rPr>
          <w:rFonts w:ascii="宋体" w:hAnsi="宋体" w:eastAsia="宋体" w:cs="宋体"/>
          <w:spacing w:val="-8"/>
          <w:sz w:val="28"/>
          <w:szCs w:val="28"/>
        </w:rPr>
        <w:t>) 推行集体合同， 切实维护员工民主管理权益。每年年底， 公司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严格按照《集体合同》的要求， 遵循工资集体协商制度和流程， 对来年</w:t>
      </w:r>
      <w:r>
        <w:rPr>
          <w:rFonts w:ascii="宋体" w:hAnsi="宋体" w:eastAsia="宋体" w:cs="宋体"/>
          <w:spacing w:val="-10"/>
          <w:sz w:val="28"/>
          <w:szCs w:val="28"/>
        </w:rPr>
        <w:t>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集体合同</w:t>
      </w:r>
      <w:r>
        <w:rPr>
          <w:rFonts w:ascii="宋体" w:hAnsi="宋体" w:eastAsia="宋体" w:cs="宋体"/>
          <w:spacing w:val="-9"/>
          <w:sz w:val="28"/>
          <w:szCs w:val="28"/>
        </w:rPr>
        <w:t>和</w:t>
      </w:r>
      <w:r>
        <w:rPr>
          <w:rFonts w:ascii="宋体" w:hAnsi="宋体" w:eastAsia="宋体" w:cs="宋体"/>
          <w:spacing w:val="-5"/>
          <w:sz w:val="28"/>
          <w:szCs w:val="28"/>
        </w:rPr>
        <w:t>工资进行公司与工会的集体协商。不仅保证了职工的合法权益，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还最大限度地确保了职工薪酬透明与公平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667A61BE">
      <w:pPr>
        <w:spacing w:before="12" w:line="412" w:lineRule="auto"/>
        <w:ind w:left="1039" w:right="381" w:firstLine="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公司支持工会依法开展工作，重视民主公开</w:t>
      </w:r>
      <w:r>
        <w:rPr>
          <w:rFonts w:ascii="宋体" w:hAnsi="宋体" w:eastAsia="宋体" w:cs="宋体"/>
          <w:sz w:val="28"/>
          <w:szCs w:val="28"/>
        </w:rPr>
        <w:t xml:space="preserve">管理。对工资、福利、 </w:t>
      </w:r>
      <w:r>
        <w:rPr>
          <w:rFonts w:ascii="宋体" w:hAnsi="宋体" w:eastAsia="宋体" w:cs="宋体"/>
          <w:spacing w:val="-1"/>
          <w:sz w:val="28"/>
          <w:szCs w:val="28"/>
        </w:rPr>
        <w:t>劳动安全卫生、社会保</w:t>
      </w:r>
      <w:r>
        <w:rPr>
          <w:rFonts w:ascii="宋体" w:hAnsi="宋体" w:eastAsia="宋体" w:cs="宋体"/>
          <w:sz w:val="28"/>
          <w:szCs w:val="28"/>
        </w:rPr>
        <w:t xml:space="preserve">险等涉及员工切身利益的事项，通过职工代表大 </w:t>
      </w:r>
      <w:r>
        <w:rPr>
          <w:rFonts w:ascii="宋体" w:hAnsi="宋体" w:eastAsia="宋体" w:cs="宋体"/>
          <w:spacing w:val="-1"/>
          <w:sz w:val="28"/>
          <w:szCs w:val="28"/>
        </w:rPr>
        <w:t>会、工会会议的形式听</w:t>
      </w:r>
      <w:r>
        <w:rPr>
          <w:rFonts w:ascii="宋体" w:hAnsi="宋体" w:eastAsia="宋体" w:cs="宋体"/>
          <w:sz w:val="28"/>
          <w:szCs w:val="28"/>
        </w:rPr>
        <w:t xml:space="preserve">取员工的意见，关心和重视职工的合理要求；公 </w:t>
      </w:r>
      <w:r>
        <w:rPr>
          <w:rFonts w:ascii="宋体" w:hAnsi="宋体" w:eastAsia="宋体" w:cs="宋体"/>
          <w:spacing w:val="-1"/>
          <w:sz w:val="28"/>
          <w:szCs w:val="28"/>
        </w:rPr>
        <w:t>司还通过平等协商，成</w:t>
      </w:r>
      <w:r>
        <w:rPr>
          <w:rFonts w:ascii="宋体" w:hAnsi="宋体" w:eastAsia="宋体" w:cs="宋体"/>
          <w:sz w:val="28"/>
          <w:szCs w:val="28"/>
        </w:rPr>
        <w:t xml:space="preserve">功化解劳资矛盾，解决了多起员工内部矛盾，维 </w:t>
      </w:r>
      <w:r>
        <w:rPr>
          <w:rFonts w:ascii="宋体" w:hAnsi="宋体" w:eastAsia="宋体" w:cs="宋体"/>
          <w:spacing w:val="-8"/>
          <w:sz w:val="28"/>
          <w:szCs w:val="28"/>
        </w:rPr>
        <w:t>护当事人利</w:t>
      </w:r>
      <w:r>
        <w:rPr>
          <w:rFonts w:ascii="宋体" w:hAnsi="宋体" w:eastAsia="宋体" w:cs="宋体"/>
          <w:spacing w:val="-6"/>
          <w:sz w:val="28"/>
          <w:szCs w:val="28"/>
        </w:rPr>
        <w:t>益</w:t>
      </w:r>
      <w:r>
        <w:rPr>
          <w:rFonts w:ascii="宋体" w:hAnsi="宋体" w:eastAsia="宋体" w:cs="宋体"/>
          <w:spacing w:val="-4"/>
          <w:sz w:val="28"/>
          <w:szCs w:val="28"/>
        </w:rPr>
        <w:t>。同时，公司对除国家法律、 法规规定的保密事项和商业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秘密外， </w:t>
      </w:r>
      <w:r>
        <w:rPr>
          <w:rFonts w:ascii="宋体" w:hAnsi="宋体" w:eastAsia="宋体" w:cs="宋体"/>
          <w:spacing w:val="-6"/>
          <w:sz w:val="28"/>
          <w:szCs w:val="28"/>
        </w:rPr>
        <w:t>还</w:t>
      </w:r>
      <w:r>
        <w:rPr>
          <w:rFonts w:ascii="宋体" w:hAnsi="宋体" w:eastAsia="宋体" w:cs="宋体"/>
          <w:spacing w:val="-4"/>
          <w:sz w:val="28"/>
          <w:szCs w:val="28"/>
        </w:rPr>
        <w:t>对企业理念与愿景、发展规划、年度计划和总结、重大经营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决策、改革方案、内部干部选拔、职工奖罚及教育、培训、工资、</w:t>
      </w:r>
      <w:r>
        <w:rPr>
          <w:rFonts w:ascii="宋体" w:hAnsi="宋体" w:eastAsia="宋体" w:cs="宋体"/>
          <w:sz w:val="28"/>
          <w:szCs w:val="28"/>
        </w:rPr>
        <w:t xml:space="preserve">福  </w:t>
      </w:r>
      <w:r>
        <w:rPr>
          <w:rFonts w:ascii="宋体" w:hAnsi="宋体" w:eastAsia="宋体" w:cs="宋体"/>
          <w:spacing w:val="-1"/>
          <w:sz w:val="28"/>
          <w:szCs w:val="28"/>
        </w:rPr>
        <w:t>利、劳动保护措施、职</w:t>
      </w:r>
      <w:r>
        <w:rPr>
          <w:rFonts w:ascii="宋体" w:hAnsi="宋体" w:eastAsia="宋体" w:cs="宋体"/>
          <w:sz w:val="28"/>
          <w:szCs w:val="28"/>
        </w:rPr>
        <w:t>业病危害监控情况等涉及职工切身利益事项通过</w:t>
      </w:r>
    </w:p>
    <w:p w14:paraId="71B99234">
      <w:pPr>
        <w:sectPr>
          <w:headerReference r:id="rId22" w:type="default"/>
          <w:footerReference r:id="rId23" w:type="default"/>
          <w:pgSz w:w="11907" w:h="16839"/>
          <w:pgMar w:top="1248" w:right="1257" w:bottom="724" w:left="557" w:header="230" w:footer="561" w:gutter="0"/>
          <w:cols w:space="720" w:num="1"/>
        </w:sectPr>
      </w:pPr>
    </w:p>
    <w:p w14:paraId="27945A29">
      <w:pPr>
        <w:spacing w:line="277" w:lineRule="auto"/>
      </w:pPr>
    </w:p>
    <w:p w14:paraId="22223D85">
      <w:pPr>
        <w:spacing w:line="277" w:lineRule="auto"/>
      </w:pPr>
    </w:p>
    <w:p w14:paraId="3FAE149B">
      <w:pPr>
        <w:spacing w:before="91" w:line="411" w:lineRule="auto"/>
        <w:ind w:left="1038" w:right="191" w:firstLine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职代会、公告栏</w:t>
      </w:r>
      <w:r>
        <w:rPr>
          <w:rFonts w:ascii="宋体" w:hAnsi="宋体" w:eastAsia="宋体" w:cs="宋体"/>
          <w:spacing w:val="-2"/>
          <w:sz w:val="28"/>
          <w:szCs w:val="28"/>
        </w:rPr>
        <w:t>、企业内部微信群、QQ 群和钉钉等平台、早会、各类例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会、协调会、分析</w:t>
      </w:r>
      <w:r>
        <w:rPr>
          <w:rFonts w:ascii="宋体" w:hAnsi="宋体" w:eastAsia="宋体" w:cs="宋体"/>
          <w:sz w:val="28"/>
          <w:szCs w:val="28"/>
        </w:rPr>
        <w:t xml:space="preserve">会、总结会、企业报、网站、信箱、员工手册等方式 </w:t>
      </w:r>
      <w:r>
        <w:rPr>
          <w:rFonts w:ascii="宋体" w:hAnsi="宋体" w:eastAsia="宋体" w:cs="宋体"/>
          <w:spacing w:val="-2"/>
          <w:sz w:val="28"/>
          <w:szCs w:val="28"/>
        </w:rPr>
        <w:t>进行公开</w:t>
      </w:r>
      <w:r>
        <w:rPr>
          <w:rFonts w:ascii="宋体" w:hAnsi="宋体" w:eastAsia="宋体" w:cs="宋体"/>
          <w:spacing w:val="-1"/>
          <w:sz w:val="28"/>
          <w:szCs w:val="28"/>
        </w:rPr>
        <w:t>，来维护员工对企业重大事项的知情权和参与权。</w:t>
      </w:r>
    </w:p>
    <w:p w14:paraId="709B9620">
      <w:pPr>
        <w:spacing w:before="7" w:line="411" w:lineRule="auto"/>
        <w:ind w:left="1038" w:right="97" w:firstLine="5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(</w:t>
      </w:r>
      <w:r>
        <w:rPr>
          <w:rFonts w:ascii="宋体" w:hAnsi="宋体" w:eastAsia="宋体" w:cs="宋体"/>
          <w:spacing w:val="-11"/>
          <w:sz w:val="28"/>
          <w:szCs w:val="28"/>
        </w:rPr>
        <w:t>四</w:t>
      </w:r>
      <w:r>
        <w:rPr>
          <w:rFonts w:ascii="宋体" w:hAnsi="宋体" w:eastAsia="宋体" w:cs="宋体"/>
          <w:spacing w:val="-8"/>
          <w:sz w:val="28"/>
          <w:szCs w:val="28"/>
        </w:rPr>
        <w:t>) 公司健全劳动保护制度， 注重安全生产体系建设工作， 落实安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全</w:t>
      </w:r>
      <w:r>
        <w:rPr>
          <w:rFonts w:ascii="宋体" w:hAnsi="宋体" w:eastAsia="宋体" w:cs="宋体"/>
          <w:spacing w:val="-8"/>
          <w:sz w:val="28"/>
          <w:szCs w:val="28"/>
        </w:rPr>
        <w:t>生产责任， 不断提高公司的安全管理水平。公司对新进员工在入职培训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中设有专门的安全培训课程，通过定期基础管理工作检查落实安全生</w:t>
      </w:r>
      <w:r>
        <w:rPr>
          <w:rFonts w:ascii="宋体" w:hAnsi="宋体" w:eastAsia="宋体" w:cs="宋体"/>
          <w:spacing w:val="-3"/>
          <w:sz w:val="28"/>
          <w:szCs w:val="28"/>
        </w:rPr>
        <w:t>产</w:t>
      </w:r>
      <w:r>
        <w:rPr>
          <w:rFonts w:ascii="宋体" w:hAnsi="宋体" w:eastAsia="宋体" w:cs="宋体"/>
          <w:sz w:val="28"/>
          <w:szCs w:val="28"/>
        </w:rPr>
        <w:t xml:space="preserve">工 </w:t>
      </w:r>
      <w:r>
        <w:rPr>
          <w:rFonts w:ascii="宋体" w:hAnsi="宋体" w:eastAsia="宋体" w:cs="宋体"/>
          <w:spacing w:val="-4"/>
          <w:sz w:val="28"/>
          <w:szCs w:val="28"/>
        </w:rPr>
        <w:t>作的执行与监督，将安全生产工作纳入到日常的绩效考核体系中，按照</w:t>
      </w:r>
      <w:r>
        <w:rPr>
          <w:rFonts w:ascii="宋体" w:hAnsi="宋体" w:eastAsia="宋体" w:cs="宋体"/>
          <w:spacing w:val="-2"/>
          <w:sz w:val="28"/>
          <w:szCs w:val="28"/>
        </w:rPr>
        <w:t>相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关法律、法规要求，对企业的生产作业场所每年进行一次职业病危害</w:t>
      </w:r>
      <w:r>
        <w:rPr>
          <w:rFonts w:ascii="宋体" w:hAnsi="宋体" w:eastAsia="宋体" w:cs="宋体"/>
          <w:spacing w:val="-3"/>
          <w:sz w:val="28"/>
          <w:szCs w:val="28"/>
        </w:rPr>
        <w:t>因</w:t>
      </w:r>
      <w:r>
        <w:rPr>
          <w:rFonts w:ascii="宋体" w:hAnsi="宋体" w:eastAsia="宋体" w:cs="宋体"/>
          <w:sz w:val="28"/>
          <w:szCs w:val="28"/>
        </w:rPr>
        <w:t xml:space="preserve">素 </w:t>
      </w:r>
      <w:r>
        <w:rPr>
          <w:rFonts w:ascii="宋体" w:hAnsi="宋体" w:eastAsia="宋体" w:cs="宋体"/>
          <w:spacing w:val="-10"/>
          <w:sz w:val="28"/>
          <w:szCs w:val="28"/>
        </w:rPr>
        <w:t>的</w:t>
      </w:r>
      <w:r>
        <w:rPr>
          <w:rFonts w:ascii="宋体" w:hAnsi="宋体" w:eastAsia="宋体" w:cs="宋体"/>
          <w:spacing w:val="-8"/>
          <w:sz w:val="28"/>
          <w:szCs w:val="28"/>
        </w:rPr>
        <w:t>检测与分析， 每年进行一次职业健康安全管理体系的监督审核，确保体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系</w:t>
      </w:r>
      <w:r>
        <w:rPr>
          <w:rFonts w:ascii="宋体" w:hAnsi="宋体" w:eastAsia="宋体" w:cs="宋体"/>
          <w:spacing w:val="-8"/>
          <w:sz w:val="28"/>
          <w:szCs w:val="28"/>
        </w:rPr>
        <w:t>的有效实施和可持续发展。在日常工作中， 为生产工人发放全套的劳动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防护用品</w:t>
      </w:r>
      <w:r>
        <w:rPr>
          <w:rFonts w:ascii="宋体" w:hAnsi="宋体" w:eastAsia="宋体" w:cs="宋体"/>
          <w:spacing w:val="-8"/>
          <w:sz w:val="28"/>
          <w:szCs w:val="28"/>
        </w:rPr>
        <w:t>，</w:t>
      </w:r>
      <w:r>
        <w:rPr>
          <w:rFonts w:ascii="宋体" w:hAnsi="宋体" w:eastAsia="宋体" w:cs="宋体"/>
          <w:spacing w:val="-6"/>
          <w:sz w:val="28"/>
          <w:szCs w:val="28"/>
        </w:rPr>
        <w:t>定期检查和更换。严格执行 ISO45001:2018 职业健康安全管理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体系的要求， 定期委托第三方对工作场所职业病危害因素进行检测， 同</w:t>
      </w:r>
      <w:r>
        <w:rPr>
          <w:rFonts w:ascii="宋体" w:hAnsi="宋体" w:eastAsia="宋体" w:cs="宋体"/>
          <w:spacing w:val="-10"/>
          <w:sz w:val="28"/>
          <w:szCs w:val="28"/>
        </w:rPr>
        <w:t>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也对接触职业病危害岗位的一线生产员工进行定期、不定期的岗前、在</w:t>
      </w:r>
      <w:r>
        <w:rPr>
          <w:rFonts w:ascii="宋体" w:hAnsi="宋体" w:eastAsia="宋体" w:cs="宋体"/>
          <w:spacing w:val="-2"/>
          <w:sz w:val="28"/>
          <w:szCs w:val="28"/>
        </w:rPr>
        <w:t>岗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和离岗前的职业病专项体检，切实保护员工身体健康，建立和健全员工</w:t>
      </w:r>
      <w:r>
        <w:rPr>
          <w:rFonts w:ascii="宋体" w:hAnsi="宋体" w:eastAsia="宋体" w:cs="宋体"/>
          <w:spacing w:val="-2"/>
          <w:sz w:val="28"/>
          <w:szCs w:val="28"/>
        </w:rPr>
        <w:t>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业</w:t>
      </w:r>
      <w:r>
        <w:rPr>
          <w:rFonts w:ascii="宋体" w:hAnsi="宋体" w:eastAsia="宋体" w:cs="宋体"/>
          <w:spacing w:val="-4"/>
          <w:sz w:val="28"/>
          <w:szCs w:val="28"/>
        </w:rPr>
        <w:t>健康档案。</w:t>
      </w:r>
    </w:p>
    <w:p w14:paraId="5CAB2B3B">
      <w:pPr>
        <w:spacing w:before="1" w:line="411" w:lineRule="auto"/>
        <w:ind w:left="1042"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(五) 持</w:t>
      </w:r>
      <w:r>
        <w:rPr>
          <w:rFonts w:ascii="宋体" w:hAnsi="宋体" w:eastAsia="宋体" w:cs="宋体"/>
          <w:sz w:val="28"/>
          <w:szCs w:val="28"/>
        </w:rPr>
        <w:t xml:space="preserve">续推进安全生产工作。公司始终把安全生产作为企业发展的 </w:t>
      </w:r>
      <w:r>
        <w:rPr>
          <w:rFonts w:ascii="宋体" w:hAnsi="宋体" w:eastAsia="宋体" w:cs="宋体"/>
          <w:spacing w:val="-18"/>
          <w:sz w:val="28"/>
          <w:szCs w:val="28"/>
        </w:rPr>
        <w:t>永</w:t>
      </w:r>
      <w:r>
        <w:rPr>
          <w:rFonts w:ascii="宋体" w:hAnsi="宋体" w:eastAsia="宋体" w:cs="宋体"/>
          <w:spacing w:val="-12"/>
          <w:sz w:val="28"/>
          <w:szCs w:val="28"/>
        </w:rPr>
        <w:t>恒</w:t>
      </w:r>
      <w:r>
        <w:rPr>
          <w:rFonts w:ascii="宋体" w:hAnsi="宋体" w:eastAsia="宋体" w:cs="宋体"/>
          <w:spacing w:val="-9"/>
          <w:sz w:val="28"/>
          <w:szCs w:val="28"/>
        </w:rPr>
        <w:t>主题，连续多年开展了安全生产竞赛活动，通过安全标准化三级评价。</w:t>
      </w:r>
    </w:p>
    <w:p w14:paraId="30FFF4BE">
      <w:pPr>
        <w:spacing w:line="219" w:lineRule="auto"/>
        <w:ind w:left="160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(</w:t>
      </w:r>
      <w:r>
        <w:rPr>
          <w:rFonts w:ascii="宋体" w:hAnsi="宋体" w:eastAsia="宋体" w:cs="宋体"/>
          <w:spacing w:val="11"/>
          <w:sz w:val="28"/>
          <w:szCs w:val="28"/>
        </w:rPr>
        <w:t>六</w:t>
      </w:r>
      <w:r>
        <w:rPr>
          <w:rFonts w:ascii="宋体" w:hAnsi="宋体" w:eastAsia="宋体" w:cs="宋体"/>
          <w:spacing w:val="10"/>
          <w:sz w:val="28"/>
          <w:szCs w:val="28"/>
        </w:rPr>
        <w:t>)积极举办员工教育培训，开展各种文娱体育活动。</w:t>
      </w:r>
    </w:p>
    <w:p w14:paraId="06D97EDF">
      <w:pPr>
        <w:spacing w:before="292" w:line="414" w:lineRule="auto"/>
        <w:ind w:left="1041" w:right="95" w:firstLine="5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1"/>
          <w:sz w:val="28"/>
          <w:szCs w:val="28"/>
        </w:rPr>
        <w:t>公</w:t>
      </w:r>
      <w:r>
        <w:rPr>
          <w:rFonts w:ascii="宋体" w:hAnsi="宋体" w:eastAsia="宋体" w:cs="宋体"/>
          <w:spacing w:val="-13"/>
          <w:sz w:val="28"/>
          <w:szCs w:val="28"/>
        </w:rPr>
        <w:t>司一直坚持“珍惜、感恩、责任、诚信、务实、快了”的用人理念。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识人才、重人才，并针对人才展开相应的培训， 旨在通过激发员工的潜力</w:t>
      </w:r>
      <w:r>
        <w:rPr>
          <w:rFonts w:ascii="宋体" w:hAnsi="宋体" w:eastAsia="宋体" w:cs="宋体"/>
          <w:spacing w:val="-15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8"/>
          <w:sz w:val="28"/>
          <w:szCs w:val="28"/>
        </w:rPr>
        <w:t>提</w:t>
      </w:r>
      <w:r>
        <w:rPr>
          <w:rFonts w:ascii="宋体" w:hAnsi="宋体" w:eastAsia="宋体" w:cs="宋体"/>
          <w:spacing w:val="-26"/>
          <w:sz w:val="28"/>
          <w:szCs w:val="28"/>
        </w:rPr>
        <w:t>升</w:t>
      </w:r>
      <w:r>
        <w:rPr>
          <w:rFonts w:ascii="宋体" w:hAnsi="宋体" w:eastAsia="宋体" w:cs="宋体"/>
          <w:spacing w:val="-14"/>
          <w:sz w:val="28"/>
          <w:szCs w:val="28"/>
        </w:rPr>
        <w:t>员工工作的愉悦度， 实现公司与员工的双赢。202</w:t>
      </w:r>
      <w:r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pacing w:val="-14"/>
          <w:sz w:val="28"/>
          <w:szCs w:val="28"/>
        </w:rPr>
        <w:t xml:space="preserve"> 年度， 公司通过图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文</w:t>
      </w:r>
      <w:r>
        <w:rPr>
          <w:rFonts w:ascii="宋体" w:hAnsi="宋体" w:eastAsia="宋体" w:cs="宋体"/>
          <w:spacing w:val="-13"/>
          <w:sz w:val="28"/>
          <w:szCs w:val="28"/>
        </w:rPr>
        <w:t>视频、案例教学、课堂讲授、操作演练、班前会、公司集会、部门例会、</w:t>
      </w:r>
    </w:p>
    <w:p w14:paraId="49EE9848">
      <w:pPr>
        <w:sectPr>
          <w:headerReference r:id="rId24" w:type="default"/>
          <w:footerReference r:id="rId25" w:type="default"/>
          <w:pgSz w:w="11907" w:h="16839"/>
          <w:pgMar w:top="1248" w:right="1375" w:bottom="724" w:left="557" w:header="230" w:footer="561" w:gutter="0"/>
          <w:cols w:space="720" w:num="1"/>
        </w:sectPr>
      </w:pPr>
    </w:p>
    <w:p w14:paraId="3C25246F">
      <w:pPr>
        <w:spacing w:line="279" w:lineRule="auto"/>
      </w:pPr>
    </w:p>
    <w:p w14:paraId="1A8EFB57">
      <w:pPr>
        <w:spacing w:line="280" w:lineRule="auto"/>
      </w:pPr>
    </w:p>
    <w:p w14:paraId="3CA05D50">
      <w:pPr>
        <w:spacing w:before="91" w:line="411" w:lineRule="auto"/>
        <w:ind w:left="1040" w:right="1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研讨会、管理专题讲座、在职开发、“请进来、走出去”式培训、职</w:t>
      </w:r>
      <w:r>
        <w:rPr>
          <w:rFonts w:ascii="宋体" w:hAnsi="宋体" w:eastAsia="宋体" w:cs="宋体"/>
          <w:spacing w:val="-3"/>
          <w:sz w:val="28"/>
          <w:szCs w:val="28"/>
        </w:rPr>
        <w:t>业</w:t>
      </w:r>
      <w:r>
        <w:rPr>
          <w:rFonts w:ascii="宋体" w:hAnsi="宋体" w:eastAsia="宋体" w:cs="宋体"/>
          <w:sz w:val="28"/>
          <w:szCs w:val="28"/>
        </w:rPr>
        <w:t xml:space="preserve">技 </w:t>
      </w:r>
      <w:r>
        <w:rPr>
          <w:rFonts w:ascii="宋体" w:hAnsi="宋体" w:eastAsia="宋体" w:cs="宋体"/>
          <w:spacing w:val="-4"/>
          <w:sz w:val="28"/>
          <w:szCs w:val="28"/>
        </w:rPr>
        <w:t>能培训、班组建设培训、管理提升培训、内部研讨、在职学历教育、</w:t>
      </w:r>
      <w:r>
        <w:rPr>
          <w:rFonts w:ascii="宋体" w:hAnsi="宋体" w:eastAsia="宋体" w:cs="宋体"/>
          <w:spacing w:val="-3"/>
          <w:sz w:val="28"/>
          <w:szCs w:val="28"/>
        </w:rPr>
        <w:t>专</w:t>
      </w:r>
      <w:r>
        <w:rPr>
          <w:rFonts w:ascii="宋体" w:hAnsi="宋体" w:eastAsia="宋体" w:cs="宋体"/>
          <w:sz w:val="28"/>
          <w:szCs w:val="28"/>
        </w:rPr>
        <w:t xml:space="preserve">题 </w:t>
      </w:r>
      <w:r>
        <w:rPr>
          <w:rFonts w:ascii="宋体" w:hAnsi="宋体" w:eastAsia="宋体" w:cs="宋体"/>
          <w:spacing w:val="-11"/>
          <w:sz w:val="28"/>
          <w:szCs w:val="28"/>
        </w:rPr>
        <w:t>培</w:t>
      </w:r>
      <w:r>
        <w:rPr>
          <w:rFonts w:ascii="宋体" w:hAnsi="宋体" w:eastAsia="宋体" w:cs="宋体"/>
          <w:spacing w:val="-8"/>
          <w:sz w:val="28"/>
          <w:szCs w:val="28"/>
        </w:rPr>
        <w:t>训、以师带徒等方式， 开展车间员工产品质量知识培训、消防培训和演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练、现场急救知识培训、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客户</w:t>
      </w:r>
      <w:r>
        <w:rPr>
          <w:rFonts w:ascii="宋体" w:hAnsi="宋体" w:eastAsia="宋体" w:cs="宋体"/>
          <w:spacing w:val="-2"/>
          <w:sz w:val="28"/>
          <w:szCs w:val="28"/>
        </w:rPr>
        <w:t>的开发</w:t>
      </w:r>
      <w:r>
        <w:rPr>
          <w:rFonts w:ascii="宋体" w:hAnsi="宋体" w:eastAsia="宋体" w:cs="宋体"/>
          <w:spacing w:val="-1"/>
          <w:sz w:val="28"/>
          <w:szCs w:val="28"/>
        </w:rPr>
        <w:t>与渠道维护技能提升等方面培训，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通</w:t>
      </w:r>
      <w:r>
        <w:rPr>
          <w:rFonts w:ascii="宋体" w:hAnsi="宋体" w:eastAsia="宋体" w:cs="宋体"/>
          <w:spacing w:val="-8"/>
          <w:sz w:val="28"/>
          <w:szCs w:val="28"/>
        </w:rPr>
        <w:t>过各种培训， 不仅提升了员工的专业素质和综合素质，而且大大提高了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工</w:t>
      </w:r>
      <w:r>
        <w:rPr>
          <w:rFonts w:ascii="宋体" w:hAnsi="宋体" w:eastAsia="宋体" w:cs="宋体"/>
          <w:spacing w:val="-8"/>
          <w:sz w:val="28"/>
          <w:szCs w:val="28"/>
        </w:rPr>
        <w:t>作的效率和质量。此外， 公司积极开展新员工岗前培训、新业务员产品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2"/>
          <w:sz w:val="28"/>
          <w:szCs w:val="28"/>
        </w:rPr>
        <w:t>知</w:t>
      </w:r>
      <w:r>
        <w:rPr>
          <w:rFonts w:ascii="宋体" w:hAnsi="宋体" w:eastAsia="宋体" w:cs="宋体"/>
          <w:spacing w:val="-21"/>
          <w:sz w:val="28"/>
          <w:szCs w:val="28"/>
        </w:rPr>
        <w:t>识</w:t>
      </w:r>
      <w:r>
        <w:rPr>
          <w:rFonts w:ascii="宋体" w:hAnsi="宋体" w:eastAsia="宋体" w:cs="宋体"/>
          <w:spacing w:val="-11"/>
          <w:sz w:val="28"/>
          <w:szCs w:val="28"/>
        </w:rPr>
        <w:t>培训，支持员工参加业余进修培训，不断提高公司员工整体素质。202</w:t>
      </w:r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pacing w:val="-12"/>
          <w:sz w:val="28"/>
          <w:szCs w:val="28"/>
        </w:rPr>
        <w:t>年， 公司积极开展</w:t>
      </w:r>
      <w:r>
        <w:rPr>
          <w:rFonts w:hint="eastAsia" w:ascii="宋体" w:hAnsi="宋体" w:eastAsia="宋体" w:cs="宋体"/>
          <w:spacing w:val="-12"/>
          <w:sz w:val="28"/>
          <w:szCs w:val="28"/>
          <w:lang w:val="en-US" w:eastAsia="zh-CN"/>
        </w:rPr>
        <w:t>各项</w:t>
      </w:r>
      <w:r>
        <w:rPr>
          <w:rFonts w:ascii="宋体" w:hAnsi="宋体" w:eastAsia="宋体" w:cs="宋体"/>
          <w:spacing w:val="-12"/>
          <w:sz w:val="28"/>
          <w:szCs w:val="28"/>
        </w:rPr>
        <w:t>活动、生产标兵和优秀员工评选、</w:t>
      </w:r>
      <w:r>
        <w:rPr>
          <w:rFonts w:hint="eastAsia" w:ascii="宋体" w:hAnsi="宋体" w:eastAsia="宋体" w:cs="宋体"/>
          <w:spacing w:val="-12"/>
          <w:sz w:val="28"/>
          <w:szCs w:val="28"/>
          <w:lang w:val="en-US" w:eastAsia="zh-CN"/>
        </w:rPr>
        <w:t>拔河</w:t>
      </w:r>
      <w:r>
        <w:rPr>
          <w:rFonts w:ascii="宋体" w:hAnsi="宋体" w:eastAsia="宋体" w:cs="宋体"/>
          <w:spacing w:val="-12"/>
          <w:sz w:val="28"/>
          <w:szCs w:val="28"/>
        </w:rPr>
        <w:t>比赛、 岗位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技</w:t>
      </w:r>
      <w:r>
        <w:rPr>
          <w:rFonts w:ascii="宋体" w:hAnsi="宋体" w:eastAsia="宋体" w:cs="宋体"/>
          <w:spacing w:val="-8"/>
          <w:sz w:val="28"/>
          <w:szCs w:val="28"/>
        </w:rPr>
        <w:t>能、单项型劳动竞赛、迎春年夜饭等活动丰富职工生活。 公司通过宣传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栏</w:t>
      </w:r>
      <w:r>
        <w:rPr>
          <w:rFonts w:ascii="宋体" w:hAnsi="宋体" w:eastAsia="宋体" w:cs="宋体"/>
          <w:spacing w:val="-8"/>
          <w:sz w:val="28"/>
          <w:szCs w:val="28"/>
        </w:rPr>
        <w:t>、公司官网、企业微信公众号等企业文化宣贯工作， 丰富员工精神文化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生活，提高生活质量，增强</w:t>
      </w:r>
      <w:r>
        <w:rPr>
          <w:rFonts w:ascii="宋体" w:hAnsi="宋体" w:eastAsia="宋体" w:cs="宋体"/>
          <w:spacing w:val="-1"/>
          <w:sz w:val="28"/>
          <w:szCs w:val="28"/>
        </w:rPr>
        <w:t>了员工对企业的归属感和认同感。</w:t>
      </w:r>
    </w:p>
    <w:p w14:paraId="04AE5EBA">
      <w:pPr>
        <w:spacing w:line="219" w:lineRule="auto"/>
        <w:ind w:left="10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四</w:t>
      </w:r>
      <w:r>
        <w:rPr>
          <w:rFonts w:ascii="宋体" w:hAnsi="宋体" w:eastAsia="宋体" w:cs="宋体"/>
          <w:spacing w:val="-1"/>
          <w:sz w:val="28"/>
          <w:szCs w:val="28"/>
        </w:rPr>
        <w:t>、注重保护环境，促进公司可持续发展</w:t>
      </w:r>
    </w:p>
    <w:p w14:paraId="7770DC71">
      <w:pPr>
        <w:spacing w:before="295" w:line="411" w:lineRule="auto"/>
        <w:ind w:left="1038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作为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国家</w:t>
      </w:r>
      <w:r>
        <w:rPr>
          <w:rFonts w:ascii="宋体" w:hAnsi="宋体" w:eastAsia="宋体" w:cs="宋体"/>
          <w:spacing w:val="-8"/>
          <w:sz w:val="28"/>
          <w:szCs w:val="28"/>
        </w:rPr>
        <w:t>高</w:t>
      </w:r>
      <w:r>
        <w:rPr>
          <w:rFonts w:ascii="宋体" w:hAnsi="宋体" w:eastAsia="宋体" w:cs="宋体"/>
          <w:spacing w:val="-5"/>
          <w:sz w:val="28"/>
          <w:szCs w:val="28"/>
        </w:rPr>
        <w:t>新技术企业，公司始终把环境保护作为可持续发展的重要内容。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0"/>
          <w:sz w:val="28"/>
          <w:szCs w:val="28"/>
        </w:rPr>
        <w:t>坚</w:t>
      </w:r>
      <w:r>
        <w:rPr>
          <w:rFonts w:ascii="宋体" w:hAnsi="宋体" w:eastAsia="宋体" w:cs="宋体"/>
          <w:spacing w:val="-21"/>
          <w:sz w:val="28"/>
          <w:szCs w:val="28"/>
        </w:rPr>
        <w:t>持</w:t>
      </w:r>
      <w:r>
        <w:rPr>
          <w:rFonts w:ascii="宋体" w:hAnsi="宋体" w:eastAsia="宋体" w:cs="宋体"/>
          <w:spacing w:val="-15"/>
          <w:sz w:val="28"/>
          <w:szCs w:val="28"/>
        </w:rPr>
        <w:t>技术创新， 实施清洁计划、 节能减排， 力争把公司发展对环境的影响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降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到最小程度。 </w:t>
      </w:r>
      <w:r>
        <w:rPr>
          <w:rFonts w:ascii="宋体" w:hAnsi="宋体" w:eastAsia="宋体" w:cs="宋体"/>
          <w:spacing w:val="-9"/>
          <w:sz w:val="28"/>
          <w:szCs w:val="28"/>
        </w:rPr>
        <w:t>通过清洁生产、节能降耗， 减少了三废的排放。通过完善的安全</w:t>
      </w:r>
      <w:r>
        <w:rPr>
          <w:rFonts w:ascii="宋体" w:hAnsi="宋体" w:eastAsia="宋体" w:cs="宋体"/>
          <w:spacing w:val="-6"/>
          <w:sz w:val="28"/>
          <w:szCs w:val="28"/>
        </w:rPr>
        <w:t>环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保</w:t>
      </w:r>
      <w:r>
        <w:rPr>
          <w:rFonts w:ascii="宋体" w:hAnsi="宋体" w:eastAsia="宋体" w:cs="宋体"/>
          <w:spacing w:val="12"/>
          <w:sz w:val="28"/>
          <w:szCs w:val="28"/>
        </w:rPr>
        <w:t>组织机构和环境管理制度， 污染治理工作效果显著， 运行规范，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ISO</w:t>
      </w:r>
      <w:r>
        <w:rPr>
          <w:rFonts w:ascii="宋体" w:hAnsi="宋体" w:eastAsia="宋体" w:cs="宋体"/>
          <w:spacing w:val="-16"/>
          <w:sz w:val="28"/>
          <w:szCs w:val="28"/>
        </w:rPr>
        <w:t>14</w:t>
      </w:r>
      <w:r>
        <w:rPr>
          <w:rFonts w:ascii="宋体" w:hAnsi="宋体" w:eastAsia="宋体" w:cs="宋体"/>
          <w:spacing w:val="-14"/>
          <w:sz w:val="28"/>
          <w:szCs w:val="28"/>
        </w:rPr>
        <w:t>0</w:t>
      </w:r>
      <w:r>
        <w:rPr>
          <w:rFonts w:ascii="宋体" w:hAnsi="宋体" w:eastAsia="宋体" w:cs="宋体"/>
          <w:spacing w:val="-8"/>
          <w:sz w:val="28"/>
          <w:szCs w:val="28"/>
        </w:rPr>
        <w:t>01 环境管理体系得到了有效的运行，</w:t>
      </w:r>
      <w:r>
        <w:rPr>
          <w:rFonts w:hint="eastAsia" w:ascii="宋体" w:hAnsi="宋体" w:eastAsia="宋体" w:cs="宋体"/>
          <w:spacing w:val="-8"/>
          <w:sz w:val="28"/>
          <w:szCs w:val="28"/>
          <w:lang w:val="en-US" w:eastAsia="zh-CN"/>
        </w:rPr>
        <w:t>2024</w:t>
      </w:r>
      <w:r>
        <w:rPr>
          <w:rFonts w:ascii="宋体" w:hAnsi="宋体" w:eastAsia="宋体" w:cs="宋体"/>
          <w:spacing w:val="-8"/>
          <w:sz w:val="28"/>
          <w:szCs w:val="28"/>
        </w:rPr>
        <w:t>年环保达标率 100%。</w:t>
      </w:r>
    </w:p>
    <w:p w14:paraId="106683A6">
      <w:pPr>
        <w:spacing w:before="3" w:line="411" w:lineRule="auto"/>
        <w:ind w:left="1043" w:right="74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另外， 公司通过宣传栏、内部报刊、横幅等形式， 不断增强员工节</w:t>
      </w:r>
      <w:r>
        <w:rPr>
          <w:rFonts w:ascii="宋体" w:hAnsi="宋体" w:eastAsia="宋体" w:cs="宋体"/>
          <w:spacing w:val="-10"/>
          <w:sz w:val="28"/>
          <w:szCs w:val="28"/>
        </w:rPr>
        <w:t>能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降</w:t>
      </w:r>
      <w:r>
        <w:rPr>
          <w:rFonts w:ascii="宋体" w:hAnsi="宋体" w:eastAsia="宋体" w:cs="宋体"/>
          <w:spacing w:val="-8"/>
          <w:sz w:val="28"/>
          <w:szCs w:val="28"/>
        </w:rPr>
        <w:t>耗、环境保护的意识， 培养员工在工作和生活中养成自觉节约用电、用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水</w:t>
      </w:r>
      <w:r>
        <w:rPr>
          <w:rFonts w:ascii="宋体" w:hAnsi="宋体" w:eastAsia="宋体" w:cs="宋体"/>
          <w:spacing w:val="-4"/>
          <w:sz w:val="28"/>
          <w:szCs w:val="28"/>
        </w:rPr>
        <w:t>、用纸的习惯。公司通过对打印、复印集合统一管理，纸张双面综合重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0"/>
          <w:sz w:val="28"/>
          <w:szCs w:val="28"/>
        </w:rPr>
        <w:t>复</w:t>
      </w:r>
      <w:r>
        <w:rPr>
          <w:rFonts w:ascii="宋体" w:hAnsi="宋体" w:eastAsia="宋体" w:cs="宋体"/>
          <w:spacing w:val="-21"/>
          <w:sz w:val="28"/>
          <w:szCs w:val="28"/>
        </w:rPr>
        <w:t>利</w:t>
      </w:r>
      <w:r>
        <w:rPr>
          <w:rFonts w:ascii="宋体" w:hAnsi="宋体" w:eastAsia="宋体" w:cs="宋体"/>
          <w:spacing w:val="-15"/>
          <w:sz w:val="28"/>
          <w:szCs w:val="28"/>
        </w:rPr>
        <w:t>用， 墨盒、硒鼓以旧换新等， 节约了大量纸张、墨盒消耗， 减少资源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占</w:t>
      </w:r>
      <w:r>
        <w:rPr>
          <w:rFonts w:ascii="宋体" w:hAnsi="宋体" w:eastAsia="宋体" w:cs="宋体"/>
          <w:spacing w:val="-11"/>
          <w:sz w:val="28"/>
          <w:szCs w:val="28"/>
        </w:rPr>
        <w:t>用。</w:t>
      </w:r>
    </w:p>
    <w:p w14:paraId="31AECBDD">
      <w:pPr>
        <w:spacing w:before="3" w:line="411" w:lineRule="auto"/>
        <w:ind w:left="1040" w:right="78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在日</w:t>
      </w:r>
      <w:r>
        <w:rPr>
          <w:rFonts w:ascii="宋体" w:hAnsi="宋体" w:eastAsia="宋体" w:cs="宋体"/>
          <w:spacing w:val="-12"/>
          <w:sz w:val="28"/>
          <w:szCs w:val="28"/>
        </w:rPr>
        <w:t>常</w:t>
      </w:r>
      <w:r>
        <w:rPr>
          <w:rFonts w:ascii="宋体" w:hAnsi="宋体" w:eastAsia="宋体" w:cs="宋体"/>
          <w:spacing w:val="-8"/>
          <w:sz w:val="28"/>
          <w:szCs w:val="28"/>
        </w:rPr>
        <w:t>生产过程中， 公司所产生的危险固废统一收集，委托有资质的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第</w:t>
      </w:r>
      <w:r>
        <w:rPr>
          <w:rFonts w:ascii="宋体" w:hAnsi="宋体" w:eastAsia="宋体" w:cs="宋体"/>
          <w:spacing w:val="-8"/>
          <w:sz w:val="28"/>
          <w:szCs w:val="28"/>
        </w:rPr>
        <w:t>三方处置，严格按国家环保要求操作， 最大限度地减少企业对环境的影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响</w:t>
      </w:r>
      <w:r>
        <w:rPr>
          <w:rFonts w:ascii="宋体" w:hAnsi="宋体" w:eastAsia="宋体" w:cs="宋体"/>
          <w:spacing w:val="-12"/>
          <w:sz w:val="28"/>
          <w:szCs w:val="28"/>
        </w:rPr>
        <w:t>。</w:t>
      </w:r>
    </w:p>
    <w:p w14:paraId="788FDDBC">
      <w:pPr>
        <w:spacing w:line="219" w:lineRule="auto"/>
        <w:ind w:left="104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五、</w:t>
      </w:r>
      <w:r>
        <w:rPr>
          <w:rFonts w:ascii="宋体" w:hAnsi="宋体" w:eastAsia="宋体" w:cs="宋体"/>
          <w:sz w:val="28"/>
          <w:szCs w:val="28"/>
        </w:rPr>
        <w:t>供应商、客户和消费者权益保护</w:t>
      </w:r>
    </w:p>
    <w:p w14:paraId="2E89B6E9">
      <w:pPr>
        <w:spacing w:before="9" w:line="411" w:lineRule="auto"/>
        <w:ind w:left="1038" w:right="93" w:firstLine="5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2</w:t>
      </w:r>
      <w:r>
        <w:rPr>
          <w:rFonts w:ascii="宋体" w:hAnsi="宋体" w:eastAsia="宋体" w:cs="宋体"/>
          <w:spacing w:val="-8"/>
          <w:sz w:val="28"/>
          <w:szCs w:val="28"/>
        </w:rPr>
        <w:t>02</w:t>
      </w:r>
      <w:r>
        <w:rPr>
          <w:rFonts w:hint="eastAsia" w:ascii="宋体" w:hAnsi="宋体" w:eastAsia="宋体" w:cs="宋体"/>
          <w:spacing w:val="-8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 年，公司继续追求与政府、客户、价值链伙伴、同业、公众和谐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共生，共同创造价值、分享成功；公</w:t>
      </w:r>
      <w:r>
        <w:rPr>
          <w:rFonts w:ascii="宋体" w:hAnsi="宋体" w:eastAsia="宋体" w:cs="宋体"/>
          <w:spacing w:val="-1"/>
          <w:sz w:val="28"/>
          <w:szCs w:val="28"/>
        </w:rPr>
        <w:t>司建立保护客户、供应商权益机制，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注重与相关方的沟通与互动，构筑信任与合作的基础。注重在企业运行</w:t>
      </w:r>
      <w:r>
        <w:rPr>
          <w:rFonts w:ascii="宋体" w:hAnsi="宋体" w:eastAsia="宋体" w:cs="宋体"/>
          <w:spacing w:val="-1"/>
          <w:sz w:val="28"/>
          <w:szCs w:val="28"/>
        </w:rPr>
        <w:t>的</w:t>
      </w:r>
      <w:r>
        <w:rPr>
          <w:rFonts w:ascii="宋体" w:hAnsi="宋体" w:eastAsia="宋体" w:cs="宋体"/>
          <w:spacing w:val="-4"/>
          <w:sz w:val="28"/>
          <w:szCs w:val="28"/>
        </w:rPr>
        <w:t>同时，尽可能</w:t>
      </w:r>
      <w:r>
        <w:rPr>
          <w:rFonts w:ascii="宋体" w:hAnsi="宋体" w:eastAsia="宋体" w:cs="宋体"/>
          <w:spacing w:val="-2"/>
          <w:sz w:val="28"/>
          <w:szCs w:val="28"/>
        </w:rPr>
        <w:t>兼顾相关方的不同需求，将保护他们的权益视为自身责任，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努</w:t>
      </w:r>
      <w:r>
        <w:rPr>
          <w:rFonts w:ascii="宋体" w:hAnsi="宋体" w:eastAsia="宋体" w:cs="宋体"/>
          <w:spacing w:val="-5"/>
          <w:sz w:val="28"/>
          <w:szCs w:val="28"/>
        </w:rPr>
        <w:t>力付诸行动。</w:t>
      </w:r>
      <w:r>
        <w:rPr>
          <w:rFonts w:ascii="宋体" w:hAnsi="宋体" w:eastAsia="宋体" w:cs="宋体"/>
          <w:spacing w:val="-8"/>
          <w:sz w:val="28"/>
          <w:szCs w:val="28"/>
        </w:rPr>
        <w:t>(一</w:t>
      </w:r>
      <w:r>
        <w:rPr>
          <w:rFonts w:ascii="宋体" w:hAnsi="宋体" w:eastAsia="宋体" w:cs="宋体"/>
          <w:spacing w:val="-5"/>
          <w:sz w:val="28"/>
          <w:szCs w:val="28"/>
        </w:rPr>
        <w:t>)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公司采购部根据需要对供方进行调查， 了解供方的质量保证能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力</w:t>
      </w:r>
      <w:r>
        <w:rPr>
          <w:rFonts w:ascii="宋体" w:hAnsi="宋体" w:eastAsia="宋体" w:cs="宋体"/>
          <w:spacing w:val="-8"/>
          <w:sz w:val="28"/>
          <w:szCs w:val="28"/>
        </w:rPr>
        <w:t>和供货能力等情况。对长期供货的供方， 购销部对实际供货量、供货及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时率及上年度供货质量进行统计。 采购部综合调查统计情况， 填入“供</w:t>
      </w:r>
      <w:r>
        <w:rPr>
          <w:rFonts w:ascii="宋体" w:hAnsi="宋体" w:eastAsia="宋体" w:cs="宋体"/>
          <w:spacing w:val="-10"/>
          <w:sz w:val="28"/>
          <w:szCs w:val="28"/>
        </w:rPr>
        <w:t>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评价表”作为评定依据。对原长期供货且质量稳定的供方和已获得质量</w:t>
      </w:r>
      <w:r>
        <w:rPr>
          <w:rFonts w:ascii="宋体" w:hAnsi="宋体" w:eastAsia="宋体" w:cs="宋体"/>
          <w:spacing w:val="-2"/>
          <w:sz w:val="28"/>
          <w:szCs w:val="28"/>
        </w:rPr>
        <w:t>体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系认证的供方可直接列入“合格供方名录”。对初次选入的其它供方需</w:t>
      </w:r>
      <w:r>
        <w:rPr>
          <w:rFonts w:ascii="宋体" w:hAnsi="宋体" w:eastAsia="宋体" w:cs="宋体"/>
          <w:sz w:val="28"/>
          <w:szCs w:val="28"/>
        </w:rPr>
        <w:t xml:space="preserve">进 </w:t>
      </w:r>
      <w:r>
        <w:rPr>
          <w:rFonts w:ascii="宋体" w:hAnsi="宋体" w:eastAsia="宋体" w:cs="宋体"/>
          <w:spacing w:val="-4"/>
          <w:sz w:val="28"/>
          <w:szCs w:val="28"/>
        </w:rPr>
        <w:t>行样品或小批量产品试验。样品或小批量产品由质检部检验合格后方可</w:t>
      </w:r>
      <w:r>
        <w:rPr>
          <w:rFonts w:ascii="宋体" w:hAnsi="宋体" w:eastAsia="宋体" w:cs="宋体"/>
          <w:sz w:val="28"/>
          <w:szCs w:val="28"/>
        </w:rPr>
        <w:t xml:space="preserve">投 </w:t>
      </w:r>
      <w:r>
        <w:rPr>
          <w:rFonts w:ascii="宋体" w:hAnsi="宋体" w:eastAsia="宋体" w:cs="宋体"/>
          <w:spacing w:val="-17"/>
          <w:sz w:val="28"/>
          <w:szCs w:val="28"/>
        </w:rPr>
        <w:t>入</w:t>
      </w:r>
      <w:r>
        <w:rPr>
          <w:rFonts w:ascii="宋体" w:hAnsi="宋体" w:eastAsia="宋体" w:cs="宋体"/>
          <w:spacing w:val="-9"/>
          <w:sz w:val="28"/>
          <w:szCs w:val="28"/>
        </w:rPr>
        <w:t>试用，对于需在生产流程中验证的原辅材料可直接进行试用。 质检部、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车间将检验和试用情况流转填入“样</w:t>
      </w:r>
      <w:r>
        <w:rPr>
          <w:rFonts w:ascii="宋体" w:hAnsi="宋体" w:eastAsia="宋体" w:cs="宋体"/>
          <w:sz w:val="28"/>
          <w:szCs w:val="28"/>
        </w:rPr>
        <w:t xml:space="preserve">品/小批量产品试用情况表”，结束 </w:t>
      </w:r>
      <w:r>
        <w:rPr>
          <w:rFonts w:ascii="宋体" w:hAnsi="宋体" w:eastAsia="宋体" w:cs="宋体"/>
          <w:spacing w:val="-4"/>
          <w:sz w:val="28"/>
          <w:szCs w:val="28"/>
        </w:rPr>
        <w:t>后反馈至采购部，由采购部将试用结果填入“供方评价表”，并将试用</w:t>
      </w:r>
      <w:r>
        <w:rPr>
          <w:rFonts w:ascii="宋体" w:hAnsi="宋体" w:eastAsia="宋体" w:cs="宋体"/>
          <w:spacing w:val="-2"/>
          <w:sz w:val="28"/>
          <w:szCs w:val="28"/>
        </w:rPr>
        <w:t>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格的供方列入“合格供方名录”。采购部</w:t>
      </w:r>
      <w:r>
        <w:rPr>
          <w:rFonts w:ascii="宋体" w:hAnsi="宋体" w:eastAsia="宋体" w:cs="宋体"/>
          <w:sz w:val="28"/>
          <w:szCs w:val="28"/>
        </w:rPr>
        <w:t xml:space="preserve">将“合格供方名录”(附“供方 </w:t>
      </w:r>
      <w:r>
        <w:rPr>
          <w:rFonts w:ascii="宋体" w:hAnsi="宋体" w:eastAsia="宋体" w:cs="宋体"/>
          <w:spacing w:val="-6"/>
          <w:sz w:val="28"/>
          <w:szCs w:val="28"/>
        </w:rPr>
        <w:t>评价表”) 报总</w:t>
      </w:r>
      <w:r>
        <w:rPr>
          <w:rFonts w:ascii="宋体" w:hAnsi="宋体" w:eastAsia="宋体" w:cs="宋体"/>
          <w:spacing w:val="-4"/>
          <w:sz w:val="28"/>
          <w:szCs w:val="28"/>
        </w:rPr>
        <w:t>经</w:t>
      </w:r>
      <w:r>
        <w:rPr>
          <w:rFonts w:ascii="宋体" w:hAnsi="宋体" w:eastAsia="宋体" w:cs="宋体"/>
          <w:spacing w:val="-3"/>
          <w:sz w:val="28"/>
          <w:szCs w:val="28"/>
        </w:rPr>
        <w:t>理审核批准。列入“合格供方名录”的供方在检验或使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用</w:t>
      </w:r>
      <w:r>
        <w:rPr>
          <w:rFonts w:ascii="宋体" w:hAnsi="宋体" w:eastAsia="宋体" w:cs="宋体"/>
          <w:spacing w:val="-8"/>
          <w:sz w:val="28"/>
          <w:szCs w:val="28"/>
        </w:rPr>
        <w:t>其产品过程中发现不合格时，有关部门必须通知购销部， 由采购部记录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2"/>
          <w:sz w:val="28"/>
          <w:szCs w:val="28"/>
        </w:rPr>
        <w:t>在</w:t>
      </w:r>
      <w:r>
        <w:rPr>
          <w:rFonts w:ascii="宋体" w:hAnsi="宋体" w:eastAsia="宋体" w:cs="宋体"/>
          <w:spacing w:val="-21"/>
          <w:sz w:val="28"/>
          <w:szCs w:val="28"/>
        </w:rPr>
        <w:t>“</w:t>
      </w:r>
      <w:r>
        <w:rPr>
          <w:rFonts w:ascii="宋体" w:hAnsi="宋体" w:eastAsia="宋体" w:cs="宋体"/>
          <w:spacing w:val="-11"/>
          <w:sz w:val="28"/>
          <w:szCs w:val="28"/>
        </w:rPr>
        <w:t>合格供方产品质量使用记录表”中， 并与供方联络；若连续出现 3 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不合格(不包含水</w:t>
      </w:r>
      <w:r>
        <w:rPr>
          <w:rFonts w:ascii="宋体" w:hAnsi="宋体" w:eastAsia="宋体" w:cs="宋体"/>
          <w:spacing w:val="-3"/>
          <w:sz w:val="28"/>
          <w:szCs w:val="28"/>
        </w:rPr>
        <w:t>份不合格) 的， 将取消其合格供方的资格。合格供方每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年复审一次，对于一年中未发现质量问题的可直接列入下一年度的“合</w:t>
      </w:r>
      <w:r>
        <w:rPr>
          <w:rFonts w:ascii="宋体" w:hAnsi="宋体" w:eastAsia="宋体" w:cs="宋体"/>
          <w:spacing w:val="-2"/>
          <w:sz w:val="28"/>
          <w:szCs w:val="28"/>
        </w:rPr>
        <w:t>格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供</w:t>
      </w:r>
      <w:r>
        <w:rPr>
          <w:rFonts w:ascii="宋体" w:hAnsi="宋体" w:eastAsia="宋体" w:cs="宋体"/>
          <w:spacing w:val="-4"/>
          <w:sz w:val="28"/>
          <w:szCs w:val="28"/>
        </w:rPr>
        <w:t>方名录”。</w:t>
      </w:r>
      <w:r>
        <w:rPr>
          <w:rFonts w:ascii="宋体" w:hAnsi="宋体" w:eastAsia="宋体" w:cs="宋体"/>
          <w:spacing w:val="-2"/>
          <w:sz w:val="28"/>
          <w:szCs w:val="28"/>
        </w:rPr>
        <w:t>公司将采购物资</w:t>
      </w:r>
      <w:r>
        <w:rPr>
          <w:rFonts w:ascii="宋体" w:hAnsi="宋体" w:eastAsia="宋体" w:cs="宋体"/>
          <w:spacing w:val="-1"/>
          <w:sz w:val="28"/>
          <w:szCs w:val="28"/>
        </w:rPr>
        <w:t>分为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五金</w:t>
      </w:r>
      <w:r>
        <w:rPr>
          <w:rFonts w:ascii="宋体" w:hAnsi="宋体" w:eastAsia="宋体" w:cs="宋体"/>
          <w:spacing w:val="-1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包装袋</w:t>
      </w:r>
      <w:r>
        <w:rPr>
          <w:rFonts w:ascii="宋体" w:hAnsi="宋体" w:eastAsia="宋体" w:cs="宋体"/>
          <w:spacing w:val="-1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原料</w:t>
      </w:r>
      <w:r>
        <w:rPr>
          <w:rFonts w:ascii="宋体" w:hAnsi="宋体" w:eastAsia="宋体" w:cs="宋体"/>
          <w:spacing w:val="-1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纸箱</w:t>
      </w:r>
      <w:r>
        <w:rPr>
          <w:rFonts w:ascii="宋体" w:hAnsi="宋体" w:eastAsia="宋体" w:cs="宋体"/>
          <w:spacing w:val="-1"/>
          <w:sz w:val="28"/>
          <w:szCs w:val="28"/>
        </w:rPr>
        <w:t>及辅料。</w:t>
      </w:r>
    </w:p>
    <w:p w14:paraId="79EAA929">
      <w:pPr>
        <w:spacing w:before="195" w:line="221" w:lineRule="auto"/>
        <w:ind w:left="4014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14"/>
          <w:sz w:val="24"/>
          <w:szCs w:val="24"/>
        </w:rPr>
        <w:t>近</w:t>
      </w:r>
      <w:r>
        <w:rPr>
          <w:rFonts w:ascii="黑体" w:hAnsi="黑体" w:eastAsia="黑体" w:cs="黑体"/>
          <w:spacing w:val="-8"/>
          <w:sz w:val="24"/>
          <w:szCs w:val="24"/>
        </w:rPr>
        <w:t xml:space="preserve"> 3 年公司供应商数量统计</w:t>
      </w:r>
    </w:p>
    <w:tbl>
      <w:tblPr>
        <w:tblStyle w:val="6"/>
        <w:tblW w:w="8235" w:type="dxa"/>
        <w:tblInd w:w="13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7"/>
        <w:gridCol w:w="1036"/>
        <w:gridCol w:w="1519"/>
        <w:gridCol w:w="1519"/>
        <w:gridCol w:w="1534"/>
      </w:tblGrid>
      <w:tr w14:paraId="3EACD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627" w:type="dxa"/>
            <w:tcBorders>
              <w:left w:val="single" w:color="000000" w:sz="10" w:space="0"/>
              <w:right w:val="single" w:color="000000" w:sz="4" w:space="0"/>
            </w:tcBorders>
            <w:shd w:val="clear" w:color="auto" w:fill="DBE5F1"/>
          </w:tcPr>
          <w:p w14:paraId="1F68EF93">
            <w:pPr>
              <w:spacing w:before="161" w:line="222" w:lineRule="auto"/>
              <w:ind w:left="11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103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DBE5F1"/>
          </w:tcPr>
          <w:p w14:paraId="4E6BE162">
            <w:pPr>
              <w:spacing w:before="162" w:line="222" w:lineRule="auto"/>
              <w:ind w:left="3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151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DBE5F1"/>
          </w:tcPr>
          <w:p w14:paraId="5CFA045A">
            <w:pPr>
              <w:spacing w:before="120" w:line="183" w:lineRule="auto"/>
              <w:ind w:left="580"/>
              <w:rPr>
                <w:rFonts w:hint="eastAsia" w:ascii="黑体" w:hAnsi="黑体" w:cs="黑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2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0</w:t>
            </w:r>
            <w:r>
              <w:rPr>
                <w:rFonts w:hint="eastAsia" w:ascii="黑体" w:hAnsi="黑体" w:cs="黑体"/>
                <w:spacing w:val="-1"/>
                <w:sz w:val="18"/>
                <w:szCs w:val="18"/>
              </w:rPr>
              <w:t>2</w:t>
            </w:r>
            <w:r>
              <w:rPr>
                <w:rFonts w:hint="eastAsia" w:ascii="黑体" w:hAnsi="黑体" w:cs="黑体"/>
                <w:spacing w:val="-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1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DBE5F1"/>
          </w:tcPr>
          <w:p w14:paraId="7574DDED">
            <w:pPr>
              <w:spacing w:before="120" w:line="183" w:lineRule="auto"/>
              <w:ind w:left="585"/>
              <w:rPr>
                <w:rFonts w:hint="eastAsia" w:ascii="黑体" w:hAnsi="黑体" w:cs="黑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20</w:t>
            </w:r>
            <w:r>
              <w:rPr>
                <w:rFonts w:hint="eastAsia" w:ascii="黑体" w:hAnsi="黑体" w:cs="黑体"/>
                <w:spacing w:val="-1"/>
                <w:sz w:val="18"/>
                <w:szCs w:val="18"/>
              </w:rPr>
              <w:t>2</w:t>
            </w:r>
            <w:r>
              <w:rPr>
                <w:rFonts w:hint="eastAsia" w:ascii="黑体" w:hAnsi="黑体" w:cs="黑体"/>
                <w:spacing w:val="-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10" w:space="0"/>
            </w:tcBorders>
            <w:shd w:val="clear" w:color="auto" w:fill="DBE5F1"/>
          </w:tcPr>
          <w:p w14:paraId="4B91EEA0">
            <w:pPr>
              <w:spacing w:before="120" w:line="183" w:lineRule="auto"/>
              <w:ind w:left="590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2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02</w:t>
            </w: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  <w:lang w:val="en-US" w:eastAsia="zh-CN"/>
              </w:rPr>
              <w:t>4</w:t>
            </w:r>
          </w:p>
        </w:tc>
      </w:tr>
      <w:tr w14:paraId="34AC8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627" w:type="dxa"/>
            <w:tcBorders>
              <w:left w:val="single" w:color="000000" w:sz="10" w:space="0"/>
              <w:right w:val="single" w:color="000000" w:sz="4" w:space="0"/>
            </w:tcBorders>
          </w:tcPr>
          <w:p w14:paraId="6DDBDCEA">
            <w:pPr>
              <w:spacing w:before="141" w:line="222" w:lineRule="auto"/>
              <w:ind w:left="8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供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应商总数</w:t>
            </w:r>
          </w:p>
        </w:tc>
        <w:tc>
          <w:tcPr>
            <w:tcW w:w="1036" w:type="dxa"/>
            <w:tcBorders>
              <w:left w:val="single" w:color="000000" w:sz="4" w:space="0"/>
              <w:right w:val="single" w:color="000000" w:sz="4" w:space="0"/>
            </w:tcBorders>
          </w:tcPr>
          <w:p w14:paraId="42D0E8F6">
            <w:pPr>
              <w:spacing w:before="142" w:line="223" w:lineRule="auto"/>
              <w:ind w:left="4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个</w:t>
            </w:r>
          </w:p>
        </w:tc>
        <w:tc>
          <w:tcPr>
            <w:tcW w:w="1519" w:type="dxa"/>
            <w:tcBorders>
              <w:left w:val="single" w:color="000000" w:sz="4" w:space="0"/>
              <w:right w:val="single" w:color="000000" w:sz="4" w:space="0"/>
            </w:tcBorders>
          </w:tcPr>
          <w:p w14:paraId="0EF40F71">
            <w:pPr>
              <w:spacing w:before="140" w:line="180" w:lineRule="auto"/>
              <w:ind w:firstLine="675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519" w:type="dxa"/>
            <w:tcBorders>
              <w:left w:val="single" w:color="000000" w:sz="4" w:space="0"/>
              <w:right w:val="single" w:color="000000" w:sz="4" w:space="0"/>
            </w:tcBorders>
          </w:tcPr>
          <w:p w14:paraId="6C4665F0">
            <w:pPr>
              <w:pStyle w:val="7"/>
              <w:spacing w:before="81"/>
              <w:ind w:left="8"/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10" w:space="0"/>
            </w:tcBorders>
          </w:tcPr>
          <w:p w14:paraId="1B4507E8">
            <w:pPr>
              <w:spacing w:before="140" w:line="180" w:lineRule="auto"/>
              <w:ind w:firstLine="675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85</w:t>
            </w:r>
          </w:p>
        </w:tc>
      </w:tr>
      <w:tr w14:paraId="7EA304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627" w:type="dxa"/>
            <w:tcBorders>
              <w:left w:val="single" w:color="000000" w:sz="10" w:space="0"/>
              <w:right w:val="single" w:color="000000" w:sz="4" w:space="0"/>
            </w:tcBorders>
          </w:tcPr>
          <w:p w14:paraId="11BBB256">
            <w:pPr>
              <w:spacing w:before="142" w:line="222" w:lineRule="auto"/>
              <w:ind w:left="5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长期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合作供应商数</w:t>
            </w:r>
          </w:p>
        </w:tc>
        <w:tc>
          <w:tcPr>
            <w:tcW w:w="1036" w:type="dxa"/>
            <w:tcBorders>
              <w:left w:val="single" w:color="000000" w:sz="4" w:space="0"/>
              <w:right w:val="single" w:color="000000" w:sz="4" w:space="0"/>
            </w:tcBorders>
          </w:tcPr>
          <w:p w14:paraId="648485E8">
            <w:pPr>
              <w:spacing w:before="143" w:line="223" w:lineRule="auto"/>
              <w:ind w:left="4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个</w:t>
            </w:r>
          </w:p>
        </w:tc>
        <w:tc>
          <w:tcPr>
            <w:tcW w:w="1519" w:type="dxa"/>
            <w:tcBorders>
              <w:left w:val="single" w:color="000000" w:sz="4" w:space="0"/>
              <w:right w:val="single" w:color="000000" w:sz="4" w:space="0"/>
            </w:tcBorders>
          </w:tcPr>
          <w:p w14:paraId="665BC432">
            <w:pPr>
              <w:spacing w:before="148" w:line="180" w:lineRule="auto"/>
              <w:ind w:firstLine="676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19" w:type="dxa"/>
            <w:tcBorders>
              <w:left w:val="single" w:color="000000" w:sz="4" w:space="0"/>
              <w:right w:val="single" w:color="000000" w:sz="4" w:space="0"/>
            </w:tcBorders>
          </w:tcPr>
          <w:p w14:paraId="0E9A3A67">
            <w:pPr>
              <w:pStyle w:val="7"/>
              <w:spacing w:before="82"/>
              <w:ind w:left="8"/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10" w:space="0"/>
            </w:tcBorders>
          </w:tcPr>
          <w:p w14:paraId="3DE66973">
            <w:pPr>
              <w:spacing w:before="148" w:line="180" w:lineRule="auto"/>
              <w:ind w:firstLine="676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52</w:t>
            </w:r>
          </w:p>
        </w:tc>
      </w:tr>
    </w:tbl>
    <w:p w14:paraId="506A8929">
      <w:pPr>
        <w:spacing w:before="91" w:line="411" w:lineRule="auto"/>
        <w:ind w:left="1038" w:firstLine="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(二) 公</w:t>
      </w:r>
      <w:r>
        <w:rPr>
          <w:rFonts w:ascii="宋体" w:hAnsi="宋体" w:eastAsia="宋体" w:cs="宋体"/>
          <w:sz w:val="28"/>
          <w:szCs w:val="28"/>
        </w:rPr>
        <w:t xml:space="preserve">司积极树立在客户心目中的良好形象，提升品牌内涵。定期 </w:t>
      </w:r>
      <w:r>
        <w:rPr>
          <w:rFonts w:ascii="宋体" w:hAnsi="宋体" w:eastAsia="宋体" w:cs="宋体"/>
          <w:spacing w:val="-12"/>
          <w:sz w:val="28"/>
          <w:szCs w:val="28"/>
        </w:rPr>
        <w:t>进行客户满意度调查， 征集客户意见， 制定整改措施。有针对性地加以</w:t>
      </w:r>
      <w:r>
        <w:rPr>
          <w:rFonts w:ascii="宋体" w:hAnsi="宋体" w:eastAsia="宋体" w:cs="宋体"/>
          <w:spacing w:val="-7"/>
          <w:sz w:val="28"/>
          <w:szCs w:val="28"/>
        </w:rPr>
        <w:t>整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改，并完善服务机构配置，提供优质的售前、售中及售后</w:t>
      </w:r>
      <w:r>
        <w:rPr>
          <w:rFonts w:ascii="宋体" w:hAnsi="宋体" w:eastAsia="宋体" w:cs="宋体"/>
          <w:sz w:val="28"/>
          <w:szCs w:val="28"/>
        </w:rPr>
        <w:t xml:space="preserve">服务。在设计、 </w:t>
      </w:r>
      <w:r>
        <w:rPr>
          <w:rFonts w:ascii="宋体" w:hAnsi="宋体" w:eastAsia="宋体" w:cs="宋体"/>
          <w:spacing w:val="-4"/>
          <w:sz w:val="28"/>
          <w:szCs w:val="28"/>
        </w:rPr>
        <w:t>生产、维护保养时为客户提供全方位的技术支持和监督指导服务，确保</w:t>
      </w:r>
      <w:r>
        <w:rPr>
          <w:rFonts w:ascii="宋体" w:hAnsi="宋体" w:eastAsia="宋体" w:cs="宋体"/>
          <w:spacing w:val="-1"/>
          <w:sz w:val="28"/>
          <w:szCs w:val="28"/>
        </w:rPr>
        <w:t>每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一项工作都按照实际要求进行，使客户放心</w:t>
      </w:r>
      <w:r>
        <w:rPr>
          <w:rFonts w:ascii="宋体" w:hAnsi="宋体" w:eastAsia="宋体" w:cs="宋体"/>
          <w:spacing w:val="-1"/>
          <w:sz w:val="28"/>
          <w:szCs w:val="28"/>
        </w:rPr>
        <w:t>。</w:t>
      </w:r>
    </w:p>
    <w:p w14:paraId="3DC1C43E">
      <w:pPr>
        <w:spacing w:before="3" w:line="411" w:lineRule="auto"/>
        <w:ind w:left="1041" w:right="97"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(三) 公</w:t>
      </w:r>
      <w:r>
        <w:rPr>
          <w:rFonts w:ascii="宋体" w:hAnsi="宋体" w:eastAsia="宋体" w:cs="宋体"/>
          <w:sz w:val="28"/>
          <w:szCs w:val="28"/>
        </w:rPr>
        <w:t xml:space="preserve">司非常重视诚信建设以及对反商业贿赂的内部监督。严格执 </w:t>
      </w:r>
      <w:r>
        <w:rPr>
          <w:rFonts w:ascii="宋体" w:hAnsi="宋体" w:eastAsia="宋体" w:cs="宋体"/>
          <w:spacing w:val="-5"/>
          <w:sz w:val="28"/>
          <w:szCs w:val="28"/>
        </w:rPr>
        <w:t>行</w:t>
      </w:r>
      <w:r>
        <w:rPr>
          <w:rFonts w:ascii="宋体" w:hAnsi="宋体" w:eastAsia="宋体" w:cs="宋体"/>
          <w:spacing w:val="-4"/>
          <w:sz w:val="28"/>
          <w:szCs w:val="28"/>
        </w:rPr>
        <w:t>廉正监察制度，完善防治商业贿赂的长效机制。严格监控和防范公司或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员</w:t>
      </w:r>
      <w:r>
        <w:rPr>
          <w:rFonts w:ascii="宋体" w:hAnsi="宋体" w:eastAsia="宋体" w:cs="宋体"/>
          <w:spacing w:val="-4"/>
          <w:sz w:val="28"/>
          <w:szCs w:val="28"/>
        </w:rPr>
        <w:t>工与客户和供应商的各类商业贿赂活动。在公司内部树立正气，坚决抵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制歪风邪气， 严格遵守商业道德和社会公德。同时， 公司不依靠虚假宣</w:t>
      </w:r>
      <w:r>
        <w:rPr>
          <w:rFonts w:ascii="宋体" w:hAnsi="宋体" w:eastAsia="宋体" w:cs="宋体"/>
          <w:spacing w:val="-10"/>
          <w:sz w:val="28"/>
          <w:szCs w:val="28"/>
        </w:rPr>
        <w:t>传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和广告牟利，不侵犯供应商</w:t>
      </w:r>
      <w:r>
        <w:rPr>
          <w:rFonts w:ascii="宋体" w:hAnsi="宋体" w:eastAsia="宋体" w:cs="宋体"/>
          <w:sz w:val="28"/>
          <w:szCs w:val="28"/>
        </w:rPr>
        <w:t>、客户的商标权、专利权等知识产权。</w:t>
      </w:r>
    </w:p>
    <w:p w14:paraId="44B6C8E3">
      <w:pPr>
        <w:spacing w:line="219" w:lineRule="auto"/>
        <w:ind w:left="104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六、</w:t>
      </w:r>
      <w:r>
        <w:rPr>
          <w:rFonts w:ascii="宋体" w:hAnsi="宋体" w:eastAsia="宋体" w:cs="宋体"/>
          <w:sz w:val="28"/>
          <w:szCs w:val="28"/>
        </w:rPr>
        <w:t>社会公益事业和公共关系</w:t>
      </w:r>
    </w:p>
    <w:p w14:paraId="06D4CA7F">
      <w:pPr>
        <w:spacing w:before="294" w:line="413" w:lineRule="auto"/>
        <w:ind w:left="1039" w:right="98" w:firstLine="568"/>
        <w:rPr>
          <w:rFonts w:hint="default" w:eastAsia="宋体"/>
          <w:lang w:val="en-US" w:eastAsia="zh-CN"/>
        </w:rPr>
        <w:sectPr>
          <w:headerReference r:id="rId26" w:type="default"/>
          <w:footerReference r:id="rId27" w:type="default"/>
          <w:pgSz w:w="11907" w:h="16839"/>
          <w:pgMar w:top="1248" w:right="1378" w:bottom="724" w:left="557" w:header="230" w:footer="561" w:gutter="0"/>
          <w:cols w:space="720" w:num="1"/>
        </w:sectPr>
      </w:pPr>
      <w:r>
        <w:rPr>
          <w:rFonts w:ascii="宋体" w:hAnsi="宋体" w:eastAsia="宋体" w:cs="宋体"/>
          <w:spacing w:val="-9"/>
          <w:sz w:val="28"/>
          <w:szCs w:val="28"/>
        </w:rPr>
        <w:t>公司高层领导基于企业文化的责任意识， 倡导为社会创造价值。在</w:t>
      </w:r>
      <w:r>
        <w:rPr>
          <w:rFonts w:ascii="宋体" w:hAnsi="宋体" w:eastAsia="宋体" w:cs="宋体"/>
          <w:spacing w:val="-5"/>
          <w:sz w:val="28"/>
          <w:szCs w:val="28"/>
        </w:rPr>
        <w:t>兼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顾公司和股东利益的前提下，积极参与各类社会公益活动。注重考虑社</w:t>
      </w:r>
      <w:r>
        <w:rPr>
          <w:rFonts w:ascii="宋体" w:hAnsi="宋体" w:eastAsia="宋体" w:cs="宋体"/>
          <w:spacing w:val="-2"/>
          <w:sz w:val="28"/>
          <w:szCs w:val="28"/>
        </w:rPr>
        <w:t>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利</w:t>
      </w:r>
      <w:r>
        <w:rPr>
          <w:rFonts w:ascii="宋体" w:hAnsi="宋体" w:eastAsia="宋体" w:cs="宋体"/>
          <w:spacing w:val="-8"/>
          <w:sz w:val="28"/>
          <w:szCs w:val="28"/>
        </w:rPr>
        <w:t>益， 构建和谐和友善的公共关系，努力回报社会。根据企业不同发展阶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段和战略重点确定投入公益支持的原则和优先次序，做到既真正有利于</w:t>
      </w:r>
      <w:r>
        <w:rPr>
          <w:rFonts w:ascii="宋体" w:hAnsi="宋体" w:eastAsia="宋体" w:cs="宋体"/>
          <w:sz w:val="28"/>
          <w:szCs w:val="28"/>
        </w:rPr>
        <w:t xml:space="preserve">社 </w:t>
      </w:r>
      <w:r>
        <w:rPr>
          <w:rFonts w:ascii="宋体" w:hAnsi="宋体" w:eastAsia="宋体" w:cs="宋体"/>
          <w:spacing w:val="-10"/>
          <w:sz w:val="28"/>
          <w:szCs w:val="28"/>
        </w:rPr>
        <w:t>会</w:t>
      </w:r>
      <w:r>
        <w:rPr>
          <w:rFonts w:ascii="宋体" w:hAnsi="宋体" w:eastAsia="宋体" w:cs="宋体"/>
          <w:spacing w:val="-8"/>
          <w:sz w:val="28"/>
          <w:szCs w:val="28"/>
        </w:rPr>
        <w:t>， 又有利于企业发展。结合企业使命、愿景和价值观以及企业发展战略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确定了公益支持重点领域为慈善事业、村社区支持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pacing w:val="1"/>
          <w:sz w:val="28"/>
          <w:szCs w:val="28"/>
        </w:rPr>
        <w:t>202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pacing w:val="1"/>
          <w:sz w:val="28"/>
          <w:szCs w:val="28"/>
        </w:rPr>
        <w:t>年，公司将继续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把加强企业社会责任作为深入贯彻落实科学发展观的有效手段。</w:t>
      </w:r>
    </w:p>
    <w:p w14:paraId="55979539">
      <w:pPr>
        <w:spacing w:before="294" w:line="413" w:lineRule="auto"/>
        <w:ind w:left="1039" w:right="98" w:firstLine="568"/>
        <w:rPr>
          <w:rFonts w:ascii="宋体" w:hAnsi="宋体" w:eastAsia="宋体" w:cs="宋体"/>
          <w:spacing w:val="-9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进一步坚持和深化公司对社会责任的认同，增强履行社会责任的能力，以社会公益为目标， 注重客户和员工价值， 注重对环 境和社会的贡献，努力成为公众可信赖、员工可依存的社会责任建设的典范。对待股东、消费者、顾客、供应链上下游及社会各方要诚实守信， 构 造</w:t>
      </w:r>
      <w:bookmarkStart w:id="0" w:name="_GoBack"/>
      <w:bookmarkEnd w:id="0"/>
      <w:r>
        <w:rPr>
          <w:rFonts w:ascii="宋体" w:hAnsi="宋体" w:eastAsia="宋体" w:cs="宋体"/>
          <w:spacing w:val="-9"/>
          <w:sz w:val="28"/>
          <w:szCs w:val="28"/>
        </w:rPr>
        <w:t>和谐、共赢机制， 树立良好的社会公信形象。向社会提供优质的产品和 服务， 赢得社会、客户、供应商的信任与好感，促进公司自身与全社会的 协调与和谐发展。</w:t>
      </w:r>
    </w:p>
    <w:p w14:paraId="1152F1F3">
      <w:pPr>
        <w:spacing w:before="294" w:line="413" w:lineRule="auto"/>
        <w:ind w:left="1039" w:right="98" w:firstLine="568"/>
        <w:rPr>
          <w:rFonts w:ascii="宋体" w:hAnsi="宋体" w:eastAsia="宋体" w:cs="宋体"/>
          <w:spacing w:val="-9"/>
          <w:sz w:val="28"/>
          <w:szCs w:val="28"/>
        </w:rPr>
      </w:pPr>
    </w:p>
    <w:p w14:paraId="2312FF9B">
      <w:pPr>
        <w:spacing w:before="294" w:line="413" w:lineRule="auto"/>
        <w:ind w:left="1039" w:right="98" w:firstLine="568"/>
        <w:rPr>
          <w:rFonts w:ascii="宋体" w:hAnsi="宋体" w:eastAsia="宋体" w:cs="宋体"/>
          <w:spacing w:val="-9"/>
          <w:sz w:val="28"/>
          <w:szCs w:val="28"/>
        </w:rPr>
      </w:pPr>
    </w:p>
    <w:p w14:paraId="758CBB50">
      <w:pPr>
        <w:spacing w:line="250" w:lineRule="auto"/>
      </w:pPr>
    </w:p>
    <w:p w14:paraId="3AAA0875">
      <w:pPr>
        <w:spacing w:line="250" w:lineRule="auto"/>
      </w:pPr>
    </w:p>
    <w:p w14:paraId="24F451C0">
      <w:pPr>
        <w:spacing w:line="250" w:lineRule="auto"/>
      </w:pPr>
    </w:p>
    <w:p w14:paraId="3816AF6F">
      <w:pPr>
        <w:spacing w:line="250" w:lineRule="auto"/>
      </w:pPr>
    </w:p>
    <w:p w14:paraId="2B12700F">
      <w:pPr>
        <w:spacing w:line="250" w:lineRule="auto"/>
      </w:pPr>
    </w:p>
    <w:p w14:paraId="3E084876">
      <w:pPr>
        <w:spacing w:before="91" w:line="418" w:lineRule="auto"/>
        <w:ind w:right="122" w:firstLine="4692" w:firstLineChars="17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浙江恒申科技股份</w:t>
      </w:r>
      <w:r>
        <w:rPr>
          <w:rFonts w:ascii="宋体" w:hAnsi="宋体" w:eastAsia="宋体" w:cs="宋体"/>
          <w:spacing w:val="-1"/>
          <w:sz w:val="28"/>
          <w:szCs w:val="28"/>
        </w:rPr>
        <w:t>有限公司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 w14:paraId="45062090">
      <w:pPr>
        <w:spacing w:before="91" w:line="418" w:lineRule="auto"/>
        <w:ind w:right="122" w:firstLine="5520" w:firstLineChars="20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二〇二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五</w:t>
      </w:r>
      <w:r>
        <w:rPr>
          <w:rFonts w:ascii="宋体" w:hAnsi="宋体" w:eastAsia="宋体" w:cs="宋体"/>
          <w:spacing w:val="-2"/>
          <w:sz w:val="28"/>
          <w:szCs w:val="28"/>
        </w:rPr>
        <w:t>年</w:t>
      </w:r>
      <w:r>
        <w:rPr>
          <w:rFonts w:hint="eastAsia" w:cs="宋体" w:asciiTheme="minorEastAsia" w:hAnsiTheme="minorEastAsia"/>
          <w:spacing w:val="-2"/>
          <w:sz w:val="28"/>
          <w:szCs w:val="28"/>
        </w:rPr>
        <w:t>一</w:t>
      </w:r>
      <w:r>
        <w:rPr>
          <w:rFonts w:ascii="宋体" w:hAnsi="宋体" w:eastAsia="宋体" w:cs="宋体"/>
          <w:spacing w:val="-1"/>
          <w:sz w:val="28"/>
          <w:szCs w:val="28"/>
        </w:rPr>
        <w:t>月</w:t>
      </w:r>
    </w:p>
    <w:sectPr>
      <w:headerReference r:id="rId28" w:type="default"/>
      <w:footerReference r:id="rId29" w:type="default"/>
      <w:pgSz w:w="11907" w:h="16839"/>
      <w:pgMar w:top="1248" w:right="1351" w:bottom="724" w:left="557" w:header="230" w:footer="5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A4409">
    <w:pPr>
      <w:pStyle w:val="2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600FC">
    <w:pPr>
      <w:spacing w:line="178" w:lineRule="auto"/>
      <w:ind w:left="541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FE88D">
    <w:pPr>
      <w:spacing w:line="178" w:lineRule="auto"/>
      <w:ind w:left="541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539F5">
    <w:pPr>
      <w:spacing w:line="177" w:lineRule="auto"/>
      <w:ind w:left="54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41785">
    <w:pPr>
      <w:spacing w:line="177" w:lineRule="auto"/>
      <w:ind w:left="54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5D0F5">
    <w:pPr>
      <w:spacing w:line="177" w:lineRule="auto"/>
      <w:ind w:left="54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B6FE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D9B6E">
    <w:pPr>
      <w:spacing w:line="177" w:lineRule="auto"/>
      <w:ind w:left="54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8FAB4">
    <w:pPr>
      <w:spacing w:line="179" w:lineRule="auto"/>
      <w:ind w:left="5411"/>
      <w:rPr>
        <w:rFonts w:ascii="Calibri" w:hAnsi="Calibri" w:eastAsia="Calibri" w:cs="Calibri"/>
      </w:rPr>
    </w:pPr>
    <w:r>
      <w:rPr>
        <w:rFonts w:ascii="Calibri" w:hAnsi="Calibri" w:eastAsia="Calibri" w:cs="Calibri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18163">
    <w:pPr>
      <w:spacing w:line="179" w:lineRule="auto"/>
      <w:ind w:left="5410"/>
      <w:rPr>
        <w:rFonts w:ascii="Calibri" w:hAnsi="Calibri" w:eastAsia="Calibri" w:cs="Calibri"/>
      </w:rPr>
    </w:pPr>
    <w:r>
      <w:rPr>
        <w:rFonts w:ascii="Calibri" w:hAnsi="Calibri" w:eastAsia="Calibri" w:cs="Calibri"/>
      </w:rPr>
      <w:t>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B13C2">
    <w:pPr>
      <w:spacing w:line="178" w:lineRule="auto"/>
      <w:ind w:left="5404"/>
      <w:rPr>
        <w:rFonts w:ascii="Calibri" w:hAnsi="Calibri" w:eastAsia="Calibri" w:cs="Calibri"/>
      </w:rPr>
    </w:pPr>
    <w:r>
      <w:rPr>
        <w:rFonts w:ascii="Calibri" w:hAnsi="Calibri" w:eastAsia="Calibri" w:cs="Calibri"/>
      </w:rPr>
      <w:t>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34F1C">
    <w:pPr>
      <w:spacing w:line="177" w:lineRule="auto"/>
      <w:ind w:left="5410"/>
      <w:rPr>
        <w:rFonts w:ascii="Calibri" w:hAnsi="Calibri" w:eastAsia="Calibri" w:cs="Calibri"/>
      </w:rPr>
    </w:pPr>
    <w:r>
      <w:rPr>
        <w:rFonts w:ascii="Calibri" w:hAnsi="Calibri" w:eastAsia="Calibri" w:cs="Calibri"/>
      </w:rPr>
      <w:t>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B045B">
    <w:pPr>
      <w:spacing w:line="178" w:lineRule="auto"/>
      <w:ind w:left="541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E52F9">
    <w:pPr>
      <w:spacing w:line="176" w:lineRule="auto"/>
      <w:ind w:left="541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55819">
    <w:pPr>
      <w:spacing w:line="308" w:lineRule="auto"/>
      <w:rPr>
        <w:rFonts w:hint="eastAsia" w:eastAsiaTheme="minorEastAsia"/>
        <w:lang w:eastAsia="zh-CN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988695</wp:posOffset>
          </wp:positionH>
          <wp:positionV relativeFrom="page">
            <wp:posOffset>782955</wp:posOffset>
          </wp:positionV>
          <wp:extent cx="5652770" cy="889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2528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6480" cy="410210"/>
          <wp:effectExtent l="0" t="0" r="1270" b="8890"/>
          <wp:wrapNone/>
          <wp:docPr id="46" name="图片 46" descr="飞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46" descr="飞鸟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648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0A51D9">
    <w:pPr>
      <w:spacing w:line="309" w:lineRule="auto"/>
    </w:pPr>
  </w:p>
  <w:p w14:paraId="187F3E6E">
    <w:pPr>
      <w:spacing w:before="78" w:line="218" w:lineRule="auto"/>
      <w:ind w:right="434"/>
      <w:jc w:val="right"/>
      <w:rPr>
        <w:rFonts w:ascii="宋体" w:hAnsi="宋体" w:eastAsia="宋体" w:cs="宋体"/>
        <w:sz w:val="24"/>
        <w:szCs w:val="24"/>
      </w:rPr>
    </w:pPr>
    <w:r>
      <w:rPr>
        <w:rFonts w:eastAsia="Aria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649605</wp:posOffset>
              </wp:positionH>
              <wp:positionV relativeFrom="paragraph">
                <wp:posOffset>14605</wp:posOffset>
              </wp:positionV>
              <wp:extent cx="2323465" cy="237490"/>
              <wp:effectExtent l="0" t="0" r="0" b="0"/>
              <wp:wrapNone/>
              <wp:docPr id="31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346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72F966">
                          <w:pPr>
                            <w:spacing w:before="20" w:line="220" w:lineRule="auto"/>
                            <w:ind w:left="20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-1"/>
                              <w:sz w:val="28"/>
                              <w:szCs w:val="28"/>
                              <w:lang w:val="en-US" w:eastAsia="zh-CN"/>
                            </w:rPr>
                            <w:t>浙江恒申科技股份有限公司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left:51.15pt;margin-top:1.15pt;height:18.7pt;width:182.95pt;z-index:251670528;mso-width-relative:page;mso-height-relative:page;" filled="f" stroked="f" coordsize="21600,21600" o:gfxdata="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clZ3fXAAAACAEAAA8AAAAAAAAAAQAgAAAAIgAAAGRycy9kb3ducmV2LnhtbFBL&#10;AQIUABQAAAAIAIdO4kACF8jHvgEAAHQDAAAOAAAAAAAAAAEAIAAAACY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E72F966">
                    <w:pPr>
                      <w:spacing w:before="20" w:line="220" w:lineRule="auto"/>
                      <w:ind w:left="20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1"/>
                        <w:sz w:val="28"/>
                        <w:szCs w:val="28"/>
                        <w:lang w:val="en-US" w:eastAsia="zh-CN"/>
                      </w:rPr>
                      <w:t>浙江恒申科技股份有限公司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Calibri"/>
        <w:b/>
        <w:bCs/>
        <w:spacing w:val="-2"/>
        <w:sz w:val="24"/>
        <w:szCs w:val="24"/>
      </w:rPr>
      <w:t>202</w:t>
    </w:r>
    <w:r>
      <w:rPr>
        <w:rFonts w:hint="eastAsia" w:ascii="Calibri" w:hAnsi="Calibri" w:eastAsia="宋体" w:cs="Calibri"/>
        <w:b/>
        <w:bCs/>
        <w:spacing w:val="-2"/>
        <w:sz w:val="24"/>
        <w:szCs w:val="24"/>
        <w:lang w:val="en-US" w:eastAsia="zh-CN"/>
      </w:rPr>
      <w:t>4</w:t>
    </w:r>
    <w:r>
      <w:rPr>
        <w:rFonts w:ascii="宋体" w:hAnsi="宋体" w:eastAsia="宋体" w:cs="宋体"/>
        <w:spacing w:val="-1"/>
        <w:sz w:val="24"/>
        <w:szCs w:val="24"/>
      </w:rPr>
      <w:t>年社会责任报告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4D6A1">
    <w:pPr>
      <w:spacing w:line="308" w:lineRule="auto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6480" cy="410210"/>
          <wp:effectExtent l="0" t="0" r="1270" b="8890"/>
          <wp:wrapNone/>
          <wp:docPr id="53" name="图片 53" descr="飞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图片 53" descr="飞鸟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48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988695</wp:posOffset>
          </wp:positionH>
          <wp:positionV relativeFrom="page">
            <wp:posOffset>782955</wp:posOffset>
          </wp:positionV>
          <wp:extent cx="5652770" cy="8890"/>
          <wp:effectExtent l="0" t="0" r="0" b="0"/>
          <wp:wrapNone/>
          <wp:docPr id="17" name="I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52528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C5519B">
    <w:pPr>
      <w:spacing w:line="309" w:lineRule="auto"/>
    </w:pPr>
  </w:p>
  <w:p w14:paraId="021CB10D">
    <w:pPr>
      <w:spacing w:before="78" w:line="218" w:lineRule="auto"/>
      <w:ind w:left="5241"/>
      <w:rPr>
        <w:rFonts w:ascii="宋体" w:hAnsi="宋体" w:eastAsia="宋体" w:cs="宋体"/>
        <w:sz w:val="24"/>
        <w:szCs w:val="24"/>
      </w:rPr>
    </w:pPr>
    <w:r>
      <w:rPr>
        <w:rFonts w:hint="default" w:eastAsia="Arial"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649605</wp:posOffset>
              </wp:positionH>
              <wp:positionV relativeFrom="paragraph">
                <wp:posOffset>14605</wp:posOffset>
              </wp:positionV>
              <wp:extent cx="2285365" cy="237490"/>
              <wp:effectExtent l="0" t="0" r="0" b="0"/>
              <wp:wrapNone/>
              <wp:docPr id="3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536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EC894">
                          <w:pPr>
                            <w:spacing w:before="20" w:line="220" w:lineRule="auto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-1"/>
                              <w:sz w:val="28"/>
                              <w:szCs w:val="28"/>
                              <w:lang w:val="en-US" w:eastAsia="zh-CN"/>
                            </w:rPr>
                            <w:t>浙江恒申科技股份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51.15pt;margin-top:1.15pt;height:18.7pt;width:179.95pt;z-index:251676672;mso-width-relative:page;mso-height-relative:page;" filled="f" stroked="f" coordsize="21600,21600" o:gfxdata="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TejedcAAAAIAQAADwAAAAAAAAABACAAAAAiAAAAZHJzL2Rvd25yZXYueG1sUEsB&#10;AhQAFAAAAAgAh07iQLo8iji9AQAAcw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A1EC894"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1"/>
                        <w:sz w:val="28"/>
                        <w:szCs w:val="28"/>
                        <w:lang w:val="en-US" w:eastAsia="zh-CN"/>
                      </w:rPr>
                      <w:t>浙江恒申科技股份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有限公司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 xml:space="preserve">                                         </w:t>
    </w:r>
    <w:r>
      <w:rPr>
        <w:rFonts w:ascii="Calibri" w:hAnsi="Calibri" w:eastAsia="Calibri" w:cs="Calibri"/>
        <w:b/>
        <w:bCs/>
        <w:spacing w:val="-2"/>
        <w:sz w:val="24"/>
        <w:szCs w:val="24"/>
      </w:rPr>
      <w:t>202</w:t>
    </w:r>
    <w:r>
      <w:rPr>
        <w:rFonts w:hint="eastAsia" w:ascii="Calibri" w:hAnsi="Calibri" w:eastAsia="宋体" w:cs="Calibri"/>
        <w:b/>
        <w:bCs/>
        <w:spacing w:val="-2"/>
        <w:sz w:val="24"/>
        <w:szCs w:val="24"/>
        <w:lang w:val="en-US" w:eastAsia="zh-CN"/>
      </w:rPr>
      <w:t>4</w:t>
    </w:r>
    <w:r>
      <w:rPr>
        <w:rFonts w:ascii="宋体" w:hAnsi="宋体" w:eastAsia="宋体" w:cs="宋体"/>
        <w:spacing w:val="-1"/>
        <w:sz w:val="24"/>
        <w:szCs w:val="24"/>
      </w:rPr>
      <w:t>年社会责任报告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B058E">
    <w:pPr>
      <w:spacing w:line="308" w:lineRule="auto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6480" cy="410210"/>
          <wp:effectExtent l="0" t="0" r="1270" b="8890"/>
          <wp:wrapNone/>
          <wp:docPr id="59" name="图片 59" descr="飞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 descr="飞鸟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48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988695</wp:posOffset>
          </wp:positionH>
          <wp:positionV relativeFrom="page">
            <wp:posOffset>782955</wp:posOffset>
          </wp:positionV>
          <wp:extent cx="5652770" cy="8890"/>
          <wp:effectExtent l="0" t="0" r="0" b="0"/>
          <wp:wrapNone/>
          <wp:docPr id="19" name="I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52528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F1A64A">
    <w:pPr>
      <w:spacing w:line="309" w:lineRule="auto"/>
    </w:pPr>
  </w:p>
  <w:p w14:paraId="4F6CD280">
    <w:pPr>
      <w:spacing w:before="78" w:line="218" w:lineRule="auto"/>
      <w:ind w:left="5241"/>
      <w:rPr>
        <w:rFonts w:ascii="宋体" w:hAnsi="宋体" w:eastAsia="宋体" w:cs="宋体"/>
        <w:sz w:val="24"/>
        <w:szCs w:val="24"/>
      </w:rPr>
    </w:pPr>
    <w:r>
      <w:rPr>
        <w:rFonts w:eastAsia="Arial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649605</wp:posOffset>
              </wp:positionH>
              <wp:positionV relativeFrom="paragraph">
                <wp:posOffset>14605</wp:posOffset>
              </wp:positionV>
              <wp:extent cx="2485390" cy="237490"/>
              <wp:effectExtent l="0" t="0" r="0" b="0"/>
              <wp:wrapNone/>
              <wp:docPr id="40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539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751E3">
                          <w:pPr>
                            <w:spacing w:before="20" w:line="220" w:lineRule="auto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-1"/>
                              <w:sz w:val="28"/>
                              <w:szCs w:val="28"/>
                              <w:lang w:val="en-US" w:eastAsia="zh-CN"/>
                            </w:rPr>
                            <w:t>浙江恒申科技股份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51.15pt;margin-top:1.15pt;height:18.7pt;width:195.7pt;z-index:251677696;mso-width-relative:page;mso-height-relative:page;" filled="f" stroked="f" coordsize="21600,21600" o:gfxdata="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N2YSvXAAAACAEAAA8AAAAAAAAAAQAgAAAAIgAAAGRycy9kb3ducmV2LnhtbFBLAQIU&#10;ABQAAAAIAIdO4kB1B3OsuwEAAHM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79751E3"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1"/>
                        <w:sz w:val="28"/>
                        <w:szCs w:val="28"/>
                        <w:lang w:val="en-US" w:eastAsia="zh-CN"/>
                      </w:rPr>
                      <w:t>浙江恒申科技股份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有限公司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 xml:space="preserve">                                      </w:t>
    </w:r>
    <w:r>
      <w:rPr>
        <w:rFonts w:ascii="宋体" w:hAnsi="宋体" w:eastAsia="宋体" w:cs="宋体"/>
        <w:spacing w:val="-2"/>
        <w:sz w:val="24"/>
        <w:szCs w:val="24"/>
      </w:rPr>
      <w:t xml:space="preserve"> </w:t>
    </w:r>
    <w:r>
      <w:rPr>
        <w:rFonts w:ascii="Calibri" w:hAnsi="Calibri" w:eastAsia="Calibri" w:cs="Calibri"/>
        <w:b/>
        <w:bCs/>
        <w:spacing w:val="-2"/>
        <w:sz w:val="24"/>
        <w:szCs w:val="24"/>
      </w:rPr>
      <w:t>202</w:t>
    </w:r>
    <w:r>
      <w:rPr>
        <w:rFonts w:hint="eastAsia" w:ascii="Calibri" w:hAnsi="Calibri" w:eastAsia="宋体" w:cs="Calibri"/>
        <w:b/>
        <w:bCs/>
        <w:spacing w:val="-2"/>
        <w:sz w:val="24"/>
        <w:szCs w:val="24"/>
        <w:lang w:val="en-US" w:eastAsia="zh-CN"/>
      </w:rPr>
      <w:t>4</w:t>
    </w:r>
    <w:r>
      <w:rPr>
        <w:rFonts w:ascii="Calibri" w:hAnsi="Calibri" w:eastAsia="Calibri" w:cs="Calibri"/>
        <w:spacing w:val="-2"/>
        <w:sz w:val="24"/>
        <w:szCs w:val="24"/>
      </w:rPr>
      <w:t xml:space="preserve"> </w:t>
    </w:r>
    <w:r>
      <w:rPr>
        <w:rFonts w:ascii="宋体" w:hAnsi="宋体" w:eastAsia="宋体" w:cs="宋体"/>
        <w:spacing w:val="-1"/>
        <w:sz w:val="24"/>
        <w:szCs w:val="24"/>
      </w:rPr>
      <w:t>年社会责任报告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A6F96">
    <w:pPr>
      <w:spacing w:line="308" w:lineRule="auto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6480" cy="410210"/>
          <wp:effectExtent l="0" t="0" r="1270" b="8890"/>
          <wp:wrapNone/>
          <wp:docPr id="57" name="图片 57" descr="飞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图片 57" descr="飞鸟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48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78720" behindDoc="0" locked="0" layoutInCell="0" allowOverlap="1">
          <wp:simplePos x="0" y="0"/>
          <wp:positionH relativeFrom="page">
            <wp:posOffset>988695</wp:posOffset>
          </wp:positionH>
          <wp:positionV relativeFrom="page">
            <wp:posOffset>782955</wp:posOffset>
          </wp:positionV>
          <wp:extent cx="5652770" cy="8890"/>
          <wp:effectExtent l="0" t="0" r="0" b="0"/>
          <wp:wrapNone/>
          <wp:docPr id="25" name="I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52528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C83455">
    <w:pPr>
      <w:spacing w:line="309" w:lineRule="auto"/>
    </w:pPr>
  </w:p>
  <w:p w14:paraId="34F59AE0">
    <w:pPr>
      <w:spacing w:before="78" w:line="218" w:lineRule="auto"/>
      <w:ind w:left="5241"/>
      <w:rPr>
        <w:rFonts w:ascii="宋体" w:hAnsi="宋体" w:eastAsia="宋体" w:cs="宋体"/>
        <w:sz w:val="24"/>
        <w:szCs w:val="24"/>
      </w:rPr>
    </w:pPr>
    <w:r>
      <w:rPr>
        <w:rFonts w:hint="default" w:eastAsia="Arial"/>
        <w:lang w:val="en-US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649605</wp:posOffset>
              </wp:positionH>
              <wp:positionV relativeFrom="paragraph">
                <wp:posOffset>14605</wp:posOffset>
              </wp:positionV>
              <wp:extent cx="2294255" cy="237490"/>
              <wp:effectExtent l="0" t="0" r="0" b="0"/>
              <wp:wrapNone/>
              <wp:docPr id="4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425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15A3C">
                          <w:pPr>
                            <w:spacing w:before="20" w:line="220" w:lineRule="auto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-1"/>
                              <w:sz w:val="28"/>
                              <w:szCs w:val="28"/>
                              <w:lang w:val="en-US" w:eastAsia="zh-CN"/>
                            </w:rPr>
                            <w:t>浙江恒申科技股份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1.15pt;margin-top:1.15pt;height:18.7pt;width:180.65pt;z-index:251689984;mso-width-relative:page;mso-height-relative:page;" filled="f" stroked="f" coordsize="21600,21600" o:gfxdata="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2hVxnXAAAACAEAAA8AAAAAAAAAAQAgAAAAIgAAAGRycy9kb3ducmV2LnhtbFBL&#10;AQIUABQAAAAIAIdO4kCFiQs1vgEAAHMDAAAOAAAAAAAAAAEAIAAAACY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A15A3C"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1"/>
                        <w:sz w:val="28"/>
                        <w:szCs w:val="28"/>
                        <w:lang w:val="en-US" w:eastAsia="zh-CN"/>
                      </w:rPr>
                      <w:t>浙江恒申科技股份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有限公司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 xml:space="preserve">                                          </w:t>
    </w:r>
    <w:r>
      <w:rPr>
        <w:rFonts w:ascii="宋体" w:hAnsi="宋体" w:eastAsia="宋体" w:cs="宋体"/>
        <w:spacing w:val="-2"/>
        <w:sz w:val="24"/>
        <w:szCs w:val="24"/>
      </w:rPr>
      <w:t xml:space="preserve"> </w:t>
    </w:r>
    <w:r>
      <w:rPr>
        <w:rFonts w:ascii="Calibri" w:hAnsi="Calibri" w:eastAsia="Calibri" w:cs="Calibri"/>
        <w:b/>
        <w:bCs/>
        <w:spacing w:val="-2"/>
        <w:sz w:val="24"/>
        <w:szCs w:val="24"/>
      </w:rPr>
      <w:t>202</w:t>
    </w:r>
    <w:r>
      <w:rPr>
        <w:rFonts w:hint="eastAsia" w:ascii="Calibri" w:hAnsi="Calibri" w:eastAsia="宋体" w:cs="Calibri"/>
        <w:b/>
        <w:bCs/>
        <w:spacing w:val="-2"/>
        <w:sz w:val="24"/>
        <w:szCs w:val="24"/>
        <w:lang w:val="en-US" w:eastAsia="zh-CN"/>
      </w:rPr>
      <w:t>4</w:t>
    </w:r>
    <w:r>
      <w:rPr>
        <w:rFonts w:ascii="宋体" w:hAnsi="宋体" w:eastAsia="宋体" w:cs="宋体"/>
        <w:spacing w:val="-1"/>
        <w:sz w:val="24"/>
        <w:szCs w:val="24"/>
      </w:rPr>
      <w:t>年社会责任报告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F39A3">
    <w:pPr>
      <w:spacing w:line="308" w:lineRule="auto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6480" cy="410210"/>
          <wp:effectExtent l="0" t="0" r="1270" b="8890"/>
          <wp:wrapNone/>
          <wp:docPr id="54" name="图片 54" descr="飞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图片 54" descr="飞鸟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48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9504" behindDoc="0" locked="0" layoutInCell="0" allowOverlap="1">
          <wp:simplePos x="0" y="0"/>
          <wp:positionH relativeFrom="page">
            <wp:posOffset>988695</wp:posOffset>
          </wp:positionH>
          <wp:positionV relativeFrom="page">
            <wp:posOffset>782955</wp:posOffset>
          </wp:positionV>
          <wp:extent cx="5652770" cy="8890"/>
          <wp:effectExtent l="0" t="0" r="0" b="0"/>
          <wp:wrapNone/>
          <wp:docPr id="29" name="IM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 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52528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FEA207">
    <w:pPr>
      <w:spacing w:line="309" w:lineRule="auto"/>
    </w:pPr>
  </w:p>
  <w:p w14:paraId="4F54B862">
    <w:pPr>
      <w:spacing w:before="78" w:line="218" w:lineRule="auto"/>
      <w:ind w:left="5241"/>
      <w:rPr>
        <w:rFonts w:ascii="宋体" w:hAnsi="宋体" w:eastAsia="宋体" w:cs="宋体"/>
        <w:sz w:val="24"/>
        <w:szCs w:val="24"/>
      </w:rPr>
    </w:pPr>
    <w:r>
      <w:rPr>
        <w:rFonts w:eastAsia="Arial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649605</wp:posOffset>
              </wp:positionH>
              <wp:positionV relativeFrom="paragraph">
                <wp:posOffset>14605</wp:posOffset>
              </wp:positionV>
              <wp:extent cx="2228215" cy="237490"/>
              <wp:effectExtent l="0" t="0" r="0" b="0"/>
              <wp:wrapNone/>
              <wp:docPr id="4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21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91C16">
                          <w:pPr>
                            <w:spacing w:before="20" w:line="220" w:lineRule="auto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-1"/>
                              <w:sz w:val="28"/>
                              <w:szCs w:val="28"/>
                              <w:lang w:val="en-US" w:eastAsia="zh-CN"/>
                            </w:rPr>
                            <w:t>浙江恒申科技股份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1.15pt;margin-top:1.15pt;height:18.7pt;width:175.45pt;z-index:251679744;mso-width-relative:page;mso-height-relative:page;" filled="f" stroked="f" coordsize="21600,21600" o:gfxdata="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KEe3dcAAAAIAQAADwAAAAAAAAABACAAAAAiAAAAZHJzL2Rvd25yZXYueG1sUEsB&#10;AhQAFAAAAAgAh07iQGfwilu9AQAAcw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F91C16"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1"/>
                        <w:sz w:val="28"/>
                        <w:szCs w:val="28"/>
                        <w:lang w:val="en-US" w:eastAsia="zh-CN"/>
                      </w:rPr>
                      <w:t>浙江恒申科技股份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有限公司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2"/>
        <w:sz w:val="24"/>
        <w:szCs w:val="24"/>
      </w:rPr>
      <w:t xml:space="preserve"> </w:t>
    </w:r>
    <w:r>
      <w:rPr>
        <w:rFonts w:hint="eastAsia" w:ascii="宋体" w:hAnsi="宋体" w:eastAsia="宋体" w:cs="宋体"/>
        <w:spacing w:val="-2"/>
        <w:sz w:val="24"/>
        <w:szCs w:val="24"/>
        <w:lang w:val="en-US" w:eastAsia="zh-CN"/>
      </w:rPr>
      <w:t xml:space="preserve">                  </w:t>
    </w:r>
    <w:r>
      <w:rPr>
        <w:rFonts w:ascii="Calibri" w:hAnsi="Calibri" w:eastAsia="Calibri" w:cs="Calibri"/>
        <w:b/>
        <w:bCs/>
        <w:spacing w:val="-2"/>
        <w:sz w:val="24"/>
        <w:szCs w:val="24"/>
      </w:rPr>
      <w:t>202</w:t>
    </w:r>
    <w:r>
      <w:rPr>
        <w:rFonts w:hint="eastAsia" w:ascii="Calibri" w:hAnsi="Calibri" w:eastAsia="宋体" w:cs="Calibri"/>
        <w:b/>
        <w:bCs/>
        <w:spacing w:val="-2"/>
        <w:sz w:val="24"/>
        <w:szCs w:val="24"/>
        <w:lang w:val="en-US" w:eastAsia="zh-CN"/>
      </w:rPr>
      <w:t>4</w:t>
    </w:r>
    <w:r>
      <w:rPr>
        <w:rFonts w:ascii="Calibri" w:hAnsi="Calibri" w:eastAsia="Calibri" w:cs="Calibri"/>
        <w:spacing w:val="-2"/>
        <w:sz w:val="24"/>
        <w:szCs w:val="24"/>
      </w:rPr>
      <w:t xml:space="preserve"> </w:t>
    </w:r>
    <w:r>
      <w:rPr>
        <w:rFonts w:ascii="宋体" w:hAnsi="宋体" w:eastAsia="宋体" w:cs="宋体"/>
        <w:spacing w:val="-1"/>
        <w:sz w:val="24"/>
        <w:szCs w:val="24"/>
      </w:rPr>
      <w:t>年社会责任报告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09ED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A1E53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347A0">
    <w:pPr>
      <w:spacing w:line="308" w:lineRule="auto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6480" cy="410210"/>
          <wp:effectExtent l="0" t="0" r="1270" b="8890"/>
          <wp:wrapNone/>
          <wp:docPr id="47" name="图片 47" descr="飞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47" descr="飞鸟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48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988695</wp:posOffset>
          </wp:positionH>
          <wp:positionV relativeFrom="page">
            <wp:posOffset>782955</wp:posOffset>
          </wp:positionV>
          <wp:extent cx="5652770" cy="889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52528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37C074">
    <w:pPr>
      <w:spacing w:line="309" w:lineRule="auto"/>
    </w:pPr>
  </w:p>
  <w:p w14:paraId="0ABEE593">
    <w:pPr>
      <w:spacing w:before="78" w:line="218" w:lineRule="auto"/>
      <w:ind w:left="5241" w:firstLine="2310" w:firstLineChars="1100"/>
      <w:rPr>
        <w:rFonts w:ascii="宋体" w:hAnsi="宋体" w:eastAsia="宋体" w:cs="宋体"/>
        <w:sz w:val="24"/>
        <w:szCs w:val="24"/>
      </w:rPr>
    </w:pPr>
    <w:r>
      <w:rPr>
        <w:rFonts w:eastAsia="Arial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649605</wp:posOffset>
              </wp:positionH>
              <wp:positionV relativeFrom="paragraph">
                <wp:posOffset>14605</wp:posOffset>
              </wp:positionV>
              <wp:extent cx="2208530" cy="237490"/>
              <wp:effectExtent l="0" t="0" r="0" b="0"/>
              <wp:wrapNone/>
              <wp:docPr id="34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9F2ED1">
                          <w:pPr>
                            <w:spacing w:before="20" w:line="220" w:lineRule="auto"/>
                            <w:ind w:left="20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-1"/>
                              <w:sz w:val="28"/>
                              <w:szCs w:val="28"/>
                              <w:lang w:val="en-US" w:eastAsia="zh-CN"/>
                            </w:rPr>
                            <w:t>浙江恒申科技股份有限公司</w:t>
                          </w:r>
                        </w:p>
                        <w:p w14:paraId="5180C536">
                          <w:pPr>
                            <w:spacing w:before="20" w:line="220" w:lineRule="auto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51.15pt;margin-top:1.15pt;height:18.7pt;width:173.9pt;z-index:251672576;mso-width-relative:page;mso-height-relative:page;" filled="f" stroked="f" coordsize="21600,21600" o:gfxdata="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ItUbNcAAAAIAQAADwAAAAAAAAABACAAAAAiAAAAZHJzL2Rvd25yZXYueG1sUEsB&#10;AhQAFAAAAAgAh07iQMLor4O9AQAAdA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9F2ED1">
                    <w:pPr>
                      <w:spacing w:before="20" w:line="220" w:lineRule="auto"/>
                      <w:ind w:left="20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1"/>
                        <w:sz w:val="28"/>
                        <w:szCs w:val="28"/>
                        <w:lang w:val="en-US" w:eastAsia="zh-CN"/>
                      </w:rPr>
                      <w:t>浙江恒申科技股份有限公司</w:t>
                    </w:r>
                  </w:p>
                  <w:p w14:paraId="5180C536"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2"/>
        <w:sz w:val="24"/>
        <w:szCs w:val="24"/>
      </w:rPr>
      <w:t xml:space="preserve"> </w:t>
    </w:r>
    <w:r>
      <w:rPr>
        <w:rFonts w:ascii="Calibri" w:hAnsi="Calibri" w:eastAsia="Calibri" w:cs="Calibri"/>
        <w:b/>
        <w:bCs/>
        <w:spacing w:val="-2"/>
        <w:sz w:val="24"/>
        <w:szCs w:val="24"/>
      </w:rPr>
      <w:t>202</w:t>
    </w:r>
    <w:r>
      <w:rPr>
        <w:rFonts w:hint="eastAsia" w:ascii="Calibri" w:hAnsi="Calibri" w:eastAsia="宋体" w:cs="Calibri"/>
        <w:b/>
        <w:bCs/>
        <w:spacing w:val="-2"/>
        <w:sz w:val="24"/>
        <w:szCs w:val="24"/>
        <w:lang w:val="en-US" w:eastAsia="zh-CN"/>
      </w:rPr>
      <w:t>4</w:t>
    </w:r>
    <w:r>
      <w:rPr>
        <w:rFonts w:ascii="宋体" w:hAnsi="宋体" w:eastAsia="宋体" w:cs="宋体"/>
        <w:spacing w:val="-1"/>
        <w:sz w:val="24"/>
        <w:szCs w:val="24"/>
      </w:rPr>
      <w:t>年社会责任报告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4D9DC">
    <w:pPr>
      <w:spacing w:line="308" w:lineRule="auto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6480" cy="410210"/>
          <wp:effectExtent l="0" t="0" r="1270" b="8890"/>
          <wp:wrapNone/>
          <wp:docPr id="48" name="图片 48" descr="飞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48" descr="飞鸟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48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988695</wp:posOffset>
          </wp:positionH>
          <wp:positionV relativeFrom="page">
            <wp:posOffset>782955</wp:posOffset>
          </wp:positionV>
          <wp:extent cx="5652770" cy="8890"/>
          <wp:effectExtent l="0" t="0" r="0" b="0"/>
          <wp:wrapNone/>
          <wp:docPr id="7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52528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E0C03D">
    <w:pPr>
      <w:spacing w:line="309" w:lineRule="auto"/>
    </w:pPr>
  </w:p>
  <w:p w14:paraId="03E96E90">
    <w:pPr>
      <w:spacing w:before="78" w:line="218" w:lineRule="auto"/>
      <w:ind w:right="434"/>
      <w:jc w:val="right"/>
      <w:rPr>
        <w:rFonts w:ascii="宋体" w:hAnsi="宋体" w:eastAsia="宋体" w:cs="宋体"/>
        <w:sz w:val="24"/>
        <w:szCs w:val="24"/>
      </w:rPr>
    </w:pPr>
    <w:r>
      <w:rPr>
        <w:rFonts w:eastAsia="Arial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649605</wp:posOffset>
              </wp:positionH>
              <wp:positionV relativeFrom="paragraph">
                <wp:posOffset>14605</wp:posOffset>
              </wp:positionV>
              <wp:extent cx="2418715" cy="237490"/>
              <wp:effectExtent l="0" t="0" r="0" b="0"/>
              <wp:wrapNone/>
              <wp:docPr id="3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871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E1691">
                          <w:pPr>
                            <w:spacing w:before="20" w:line="220" w:lineRule="auto"/>
                            <w:ind w:left="20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-1"/>
                              <w:sz w:val="28"/>
                              <w:szCs w:val="28"/>
                              <w:lang w:val="en-US" w:eastAsia="zh-CN"/>
                            </w:rPr>
                            <w:t>浙江恒申科技股份有限公司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51.15pt;margin-top:1.15pt;height:18.7pt;width:190.45pt;z-index:251671552;mso-width-relative:page;mso-height-relative:page;" filled="f" stroked="f" coordsize="21600,21600" o:gfxdata="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Pfq0fXAAAACAEAAA8AAAAAAAAAAQAgAAAAIgAAAGRycy9kb3ducmV2LnhtbFBL&#10;AQIUABQAAAAIAIdO4kAf3jSCvgEAAHQDAAAOAAAAAAAAAAEAIAAAACY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78E1691">
                    <w:pPr>
                      <w:spacing w:before="20" w:line="220" w:lineRule="auto"/>
                      <w:ind w:left="20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1"/>
                        <w:sz w:val="28"/>
                        <w:szCs w:val="28"/>
                        <w:lang w:val="en-US" w:eastAsia="zh-CN"/>
                      </w:rPr>
                      <w:t>浙江恒申科技股份有限公司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2"/>
        <w:sz w:val="24"/>
        <w:szCs w:val="24"/>
      </w:rPr>
      <w:t xml:space="preserve"> </w:t>
    </w:r>
    <w:r>
      <w:rPr>
        <w:rFonts w:ascii="Calibri" w:hAnsi="Calibri" w:eastAsia="Calibri" w:cs="Calibri"/>
        <w:b/>
        <w:bCs/>
        <w:spacing w:val="-2"/>
        <w:sz w:val="24"/>
        <w:szCs w:val="24"/>
      </w:rPr>
      <w:t>202</w:t>
    </w:r>
    <w:r>
      <w:rPr>
        <w:rFonts w:hint="eastAsia" w:ascii="Calibri" w:hAnsi="Calibri" w:eastAsia="宋体" w:cs="Calibri"/>
        <w:b/>
        <w:bCs/>
        <w:spacing w:val="-2"/>
        <w:sz w:val="24"/>
        <w:szCs w:val="24"/>
        <w:lang w:val="en-US" w:eastAsia="zh-CN"/>
      </w:rPr>
      <w:t>4</w:t>
    </w:r>
    <w:r>
      <w:rPr>
        <w:rFonts w:ascii="宋体" w:hAnsi="宋体" w:eastAsia="宋体" w:cs="宋体"/>
        <w:spacing w:val="-1"/>
        <w:sz w:val="24"/>
        <w:szCs w:val="24"/>
      </w:rPr>
      <w:t>年社会责任报告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A7328">
    <w:pPr>
      <w:spacing w:line="308" w:lineRule="auto"/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988695</wp:posOffset>
          </wp:positionH>
          <wp:positionV relativeFrom="page">
            <wp:posOffset>782955</wp:posOffset>
          </wp:positionV>
          <wp:extent cx="5652770" cy="8890"/>
          <wp:effectExtent l="0" t="0" r="0" b="0"/>
          <wp:wrapNone/>
          <wp:docPr id="9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2528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2FF8C9">
    <w:pPr>
      <w:spacing w:line="309" w:lineRule="auto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-196215</wp:posOffset>
          </wp:positionV>
          <wp:extent cx="1046480" cy="410210"/>
          <wp:effectExtent l="0" t="0" r="1270" b="8890"/>
          <wp:wrapNone/>
          <wp:docPr id="49" name="图片 49" descr="飞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49" descr="飞鸟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648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CE2FAA">
    <w:pPr>
      <w:spacing w:before="78" w:line="218" w:lineRule="auto"/>
      <w:ind w:left="5241"/>
      <w:rPr>
        <w:rFonts w:ascii="宋体" w:hAnsi="宋体" w:eastAsia="宋体" w:cs="宋体"/>
        <w:sz w:val="24"/>
        <w:szCs w:val="24"/>
      </w:rPr>
    </w:pPr>
    <w:r>
      <w:rPr>
        <w:rFonts w:eastAsia="Arial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649605</wp:posOffset>
              </wp:positionH>
              <wp:positionV relativeFrom="paragraph">
                <wp:posOffset>14605</wp:posOffset>
              </wp:positionV>
              <wp:extent cx="2360930" cy="237490"/>
              <wp:effectExtent l="0" t="0" r="0" b="0"/>
              <wp:wrapNone/>
              <wp:docPr id="35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93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90EC5">
                          <w:pPr>
                            <w:spacing w:before="20" w:line="220" w:lineRule="auto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-1"/>
                              <w:sz w:val="28"/>
                              <w:szCs w:val="28"/>
                              <w:lang w:val="en-US" w:eastAsia="zh-CN"/>
                            </w:rPr>
                            <w:t>浙江恒申科技股份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51.15pt;margin-top:1.15pt;height:18.7pt;width:185.9pt;z-index:251673600;mso-width-relative:page;mso-height-relative:page;" filled="f" stroked="f" coordsize="21600,21600" o:gfxdata="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szYys2AAAAAgBAAAPAAAAAAAAAAEAIAAAACIAAABkcnMvZG93bnJldi54bWxQ&#10;SwECFAAUAAAACACHTuJAWsu2xr4BAAB0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2290EC5"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1"/>
                        <w:sz w:val="28"/>
                        <w:szCs w:val="28"/>
                        <w:lang w:val="en-US" w:eastAsia="zh-CN"/>
                      </w:rPr>
                      <w:t>浙江恒申科技股份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有限公司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 xml:space="preserve">                                        </w:t>
    </w:r>
    <w:r>
      <w:rPr>
        <w:rFonts w:ascii="Calibri" w:hAnsi="Calibri" w:eastAsia="Calibri" w:cs="Calibri"/>
        <w:b/>
        <w:bCs/>
        <w:spacing w:val="-2"/>
        <w:sz w:val="24"/>
        <w:szCs w:val="24"/>
      </w:rPr>
      <w:t>202</w:t>
    </w:r>
    <w:r>
      <w:rPr>
        <w:rFonts w:hint="eastAsia" w:ascii="Calibri" w:hAnsi="Calibri" w:eastAsia="宋体" w:cs="Calibri"/>
        <w:b/>
        <w:bCs/>
        <w:spacing w:val="-2"/>
        <w:sz w:val="24"/>
        <w:szCs w:val="24"/>
        <w:lang w:val="en-US" w:eastAsia="zh-CN"/>
      </w:rPr>
      <w:t>4</w:t>
    </w:r>
    <w:r>
      <w:rPr>
        <w:rFonts w:ascii="宋体" w:hAnsi="宋体" w:eastAsia="宋体" w:cs="宋体"/>
        <w:spacing w:val="-1"/>
        <w:sz w:val="24"/>
        <w:szCs w:val="24"/>
      </w:rPr>
      <w:t>年社会责任报告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0BAD2">
    <w:pPr>
      <w:spacing w:line="308" w:lineRule="auto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6480" cy="410210"/>
          <wp:effectExtent l="0" t="0" r="1270" b="8890"/>
          <wp:wrapNone/>
          <wp:docPr id="50" name="图片 50" descr="飞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50" descr="飞鸟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48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988695</wp:posOffset>
          </wp:positionH>
          <wp:positionV relativeFrom="page">
            <wp:posOffset>782955</wp:posOffset>
          </wp:positionV>
          <wp:extent cx="5652770" cy="8890"/>
          <wp:effectExtent l="0" t="0" r="0" b="0"/>
          <wp:wrapNone/>
          <wp:docPr id="11" name="I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52528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B5920C">
    <w:pPr>
      <w:spacing w:line="309" w:lineRule="auto"/>
    </w:pPr>
  </w:p>
  <w:p w14:paraId="45D708C2">
    <w:pPr>
      <w:spacing w:before="78" w:line="218" w:lineRule="auto"/>
      <w:ind w:left="5241"/>
      <w:rPr>
        <w:rFonts w:ascii="宋体" w:hAnsi="宋体" w:eastAsia="宋体" w:cs="宋体"/>
        <w:sz w:val="24"/>
        <w:szCs w:val="24"/>
      </w:rPr>
    </w:pPr>
    <w:r>
      <w:rPr>
        <w:rFonts w:eastAsia="Arial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649605</wp:posOffset>
              </wp:positionH>
              <wp:positionV relativeFrom="paragraph">
                <wp:posOffset>14605</wp:posOffset>
              </wp:positionV>
              <wp:extent cx="2265680" cy="237490"/>
              <wp:effectExtent l="0" t="0" r="0" b="0"/>
              <wp:wrapNone/>
              <wp:docPr id="3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568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12F19">
                          <w:pPr>
                            <w:spacing w:before="20" w:line="220" w:lineRule="auto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-1"/>
                              <w:sz w:val="28"/>
                              <w:szCs w:val="28"/>
                              <w:lang w:val="en-US" w:eastAsia="zh-CN"/>
                            </w:rPr>
                            <w:t>浙江恒申科技股份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51.15pt;margin-top:1.15pt;height:18.7pt;width:178.4pt;z-index:251674624;mso-width-relative:page;mso-height-relative:page;" filled="f" stroked="f" coordsize="21600,21600" o:gfxdata="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lnk5g1wAAAAgBAAAPAAAAAAAAAAEAIAAAACIAAABkcnMvZG93bnJldi54bWxQSwEC&#10;FAAUAAAACACHTuJA/BgSALwBAAB0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EE12F19"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1"/>
                        <w:sz w:val="28"/>
                        <w:szCs w:val="28"/>
                        <w:lang w:val="en-US" w:eastAsia="zh-CN"/>
                      </w:rPr>
                      <w:t>浙江恒申科技股份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有限公司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 xml:space="preserve">                                         </w:t>
    </w:r>
    <w:r>
      <w:rPr>
        <w:rFonts w:ascii="宋体" w:hAnsi="宋体" w:eastAsia="宋体" w:cs="宋体"/>
        <w:spacing w:val="-2"/>
        <w:sz w:val="24"/>
        <w:szCs w:val="24"/>
      </w:rPr>
      <w:t xml:space="preserve"> </w:t>
    </w:r>
    <w:r>
      <w:rPr>
        <w:rFonts w:ascii="Calibri" w:hAnsi="Calibri" w:eastAsia="Calibri" w:cs="Calibri"/>
        <w:b/>
        <w:bCs/>
        <w:spacing w:val="-2"/>
        <w:sz w:val="24"/>
        <w:szCs w:val="24"/>
      </w:rPr>
      <w:t>202</w:t>
    </w:r>
    <w:r>
      <w:rPr>
        <w:rFonts w:hint="eastAsia" w:ascii="Calibri" w:hAnsi="Calibri" w:eastAsia="宋体" w:cs="Calibri"/>
        <w:b/>
        <w:bCs/>
        <w:spacing w:val="-2"/>
        <w:sz w:val="24"/>
        <w:szCs w:val="24"/>
        <w:lang w:val="en-US" w:eastAsia="zh-CN"/>
      </w:rPr>
      <w:t>4</w:t>
    </w:r>
    <w:r>
      <w:rPr>
        <w:rFonts w:ascii="宋体" w:hAnsi="宋体" w:eastAsia="宋体" w:cs="宋体"/>
        <w:spacing w:val="-1"/>
        <w:sz w:val="24"/>
        <w:szCs w:val="24"/>
      </w:rPr>
      <w:t>年社会责任报告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D48C5">
    <w:pPr>
      <w:spacing w:line="308" w:lineRule="auto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6480" cy="410210"/>
          <wp:effectExtent l="0" t="0" r="1270" b="8890"/>
          <wp:wrapNone/>
          <wp:docPr id="51" name="图片 51" descr="飞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51" descr="飞鸟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48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988695</wp:posOffset>
          </wp:positionH>
          <wp:positionV relativeFrom="page">
            <wp:posOffset>782955</wp:posOffset>
          </wp:positionV>
          <wp:extent cx="5652770" cy="8890"/>
          <wp:effectExtent l="0" t="0" r="0" b="0"/>
          <wp:wrapNone/>
          <wp:docPr id="13" name="I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52528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E91EEF">
    <w:pPr>
      <w:spacing w:line="309" w:lineRule="auto"/>
    </w:pPr>
  </w:p>
  <w:p w14:paraId="4C6CA647">
    <w:pPr>
      <w:spacing w:before="78" w:line="218" w:lineRule="auto"/>
      <w:ind w:left="5241"/>
      <w:rPr>
        <w:rFonts w:ascii="宋体" w:hAnsi="宋体" w:eastAsia="宋体" w:cs="宋体"/>
        <w:sz w:val="24"/>
        <w:szCs w:val="24"/>
      </w:rPr>
    </w:pPr>
    <w:r>
      <w:rPr>
        <w:rFonts w:eastAsia="Arial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649605</wp:posOffset>
              </wp:positionH>
              <wp:positionV relativeFrom="paragraph">
                <wp:posOffset>14605</wp:posOffset>
              </wp:positionV>
              <wp:extent cx="2189480" cy="237490"/>
              <wp:effectExtent l="0" t="0" r="0" b="0"/>
              <wp:wrapNone/>
              <wp:docPr id="38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948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99D6FF">
                          <w:pPr>
                            <w:spacing w:before="20" w:line="220" w:lineRule="auto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-1"/>
                              <w:sz w:val="28"/>
                              <w:szCs w:val="28"/>
                              <w:lang w:val="en-US" w:eastAsia="zh-CN"/>
                            </w:rPr>
                            <w:t>浙江恒申科技股份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51.15pt;margin-top:1.15pt;height:18.7pt;width:172.4pt;z-index:251675648;mso-width-relative:page;mso-height-relative:page;" filled="f" stroked="f" coordsize="21600,21600" o:gfxdata="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6FaC9gAAAAIAQAADwAAAAAAAAABACAAAAAiAAAAZHJzL2Rvd25yZXYueG1sUEsB&#10;AhQAFAAAAAgAh07iQMC2LoW8AQAAcw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99D6FF"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1"/>
                        <w:sz w:val="28"/>
                        <w:szCs w:val="28"/>
                        <w:lang w:val="en-US" w:eastAsia="zh-CN"/>
                      </w:rPr>
                      <w:t>浙江恒申科技股份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有限公司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2"/>
        <w:sz w:val="24"/>
        <w:szCs w:val="24"/>
      </w:rPr>
      <w:t xml:space="preserve"> </w:t>
    </w:r>
    <w:r>
      <w:rPr>
        <w:rFonts w:hint="eastAsia" w:ascii="宋体" w:hAnsi="宋体" w:eastAsia="宋体" w:cs="宋体"/>
        <w:spacing w:val="-2"/>
        <w:sz w:val="24"/>
        <w:szCs w:val="24"/>
        <w:lang w:val="en-US" w:eastAsia="zh-CN"/>
      </w:rPr>
      <w:t xml:space="preserve">                    </w:t>
    </w:r>
    <w:r>
      <w:rPr>
        <w:rFonts w:ascii="Calibri" w:hAnsi="Calibri" w:eastAsia="Calibri" w:cs="Calibri"/>
        <w:b/>
        <w:bCs/>
        <w:spacing w:val="-2"/>
        <w:sz w:val="24"/>
        <w:szCs w:val="24"/>
      </w:rPr>
      <w:t>202</w:t>
    </w:r>
    <w:r>
      <w:rPr>
        <w:rFonts w:hint="eastAsia" w:ascii="Calibri" w:hAnsi="Calibri" w:eastAsia="宋体" w:cs="Calibri"/>
        <w:b/>
        <w:bCs/>
        <w:spacing w:val="-2"/>
        <w:sz w:val="24"/>
        <w:szCs w:val="24"/>
        <w:lang w:val="en-US" w:eastAsia="zh-CN"/>
      </w:rPr>
      <w:t>4</w:t>
    </w:r>
    <w:r>
      <w:rPr>
        <w:rFonts w:ascii="宋体" w:hAnsi="宋体" w:eastAsia="宋体" w:cs="宋体"/>
        <w:spacing w:val="-1"/>
        <w:sz w:val="24"/>
        <w:szCs w:val="24"/>
      </w:rPr>
      <w:t>年社会责任报告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849B3">
    <w:pPr>
      <w:spacing w:line="308" w:lineRule="auto"/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988695</wp:posOffset>
          </wp:positionH>
          <wp:positionV relativeFrom="page">
            <wp:posOffset>782955</wp:posOffset>
          </wp:positionV>
          <wp:extent cx="5652770" cy="8890"/>
          <wp:effectExtent l="0" t="0" r="0" b="0"/>
          <wp:wrapNone/>
          <wp:docPr id="15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2528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147440">
    <w:pPr>
      <w:spacing w:line="309" w:lineRule="auto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-196215</wp:posOffset>
          </wp:positionV>
          <wp:extent cx="1046480" cy="410210"/>
          <wp:effectExtent l="0" t="0" r="1270" b="8890"/>
          <wp:wrapNone/>
          <wp:docPr id="52" name="图片 52" descr="飞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52" descr="飞鸟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648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AEF652">
    <w:pPr>
      <w:spacing w:before="78" w:line="218" w:lineRule="auto"/>
      <w:ind w:right="434"/>
      <w:jc w:val="right"/>
      <w:rPr>
        <w:rFonts w:ascii="宋体" w:hAnsi="宋体" w:eastAsia="宋体" w:cs="宋体"/>
        <w:sz w:val="24"/>
        <w:szCs w:val="24"/>
      </w:rPr>
    </w:pPr>
    <w:r>
      <w:rPr>
        <w:rFonts w:hint="default" w:eastAsia="Arial"/>
        <w:lang w:val="en-US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370205</wp:posOffset>
              </wp:positionH>
              <wp:positionV relativeFrom="paragraph">
                <wp:posOffset>3175</wp:posOffset>
              </wp:positionV>
              <wp:extent cx="2189480" cy="237490"/>
              <wp:effectExtent l="0" t="0" r="0" b="0"/>
              <wp:wrapNone/>
              <wp:docPr id="60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948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1482D">
                          <w:pPr>
                            <w:spacing w:before="20" w:line="220" w:lineRule="auto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-1"/>
                              <w:sz w:val="28"/>
                              <w:szCs w:val="28"/>
                              <w:lang w:val="en-US" w:eastAsia="zh-CN"/>
                            </w:rPr>
                            <w:t>浙江恒申科技股份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29.15pt;margin-top:0.25pt;height:18.7pt;width:172.4pt;z-index:251692032;mso-width-relative:page;mso-height-relative:page;" filled="f" stroked="f" coordsize="21600,21600" o:gfxdata="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7+CWrWAAAABgEAAA8AAAAAAAAAAQAgAAAAIgAAAGRycy9kb3ducmV2LnhtbFBLAQIU&#10;ABQAAAAIAIdO4kD/IdZ7vAEAAHM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B51482D"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1"/>
                        <w:sz w:val="28"/>
                        <w:szCs w:val="28"/>
                        <w:lang w:val="en-US" w:eastAsia="zh-CN"/>
                      </w:rPr>
                      <w:t>浙江恒申科技股份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有限公司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>2024</w:t>
    </w:r>
    <w:r>
      <w:rPr>
        <w:rFonts w:ascii="宋体" w:hAnsi="宋体" w:eastAsia="宋体" w:cs="宋体"/>
        <w:spacing w:val="-1"/>
        <w:sz w:val="24"/>
        <w:szCs w:val="24"/>
      </w:rPr>
      <w:t>年社会责任报告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MTA4MjJjYzM5MzEwZThhMDEzMzRiMjVmYjgwYmYifQ=="/>
  </w:docVars>
  <w:rsids>
    <w:rsidRoot w:val="00DF005D"/>
    <w:rsid w:val="005E46F1"/>
    <w:rsid w:val="007D7540"/>
    <w:rsid w:val="00A33A75"/>
    <w:rsid w:val="00C04448"/>
    <w:rsid w:val="00C4318E"/>
    <w:rsid w:val="00DF005D"/>
    <w:rsid w:val="00EA0116"/>
    <w:rsid w:val="00FD164E"/>
    <w:rsid w:val="03AB535C"/>
    <w:rsid w:val="0D4C29CC"/>
    <w:rsid w:val="13CA4F97"/>
    <w:rsid w:val="14620B2B"/>
    <w:rsid w:val="272E7F82"/>
    <w:rsid w:val="32F3467E"/>
    <w:rsid w:val="3C6D68AF"/>
    <w:rsid w:val="533407C0"/>
    <w:rsid w:val="66AE048C"/>
    <w:rsid w:val="73701EE7"/>
    <w:rsid w:val="7D63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3.jpeg"/><Relationship Id="rId30" Type="http://schemas.openxmlformats.org/officeDocument/2006/relationships/theme" Target="theme/theme1.xml"/><Relationship Id="rId3" Type="http://schemas.openxmlformats.org/officeDocument/2006/relationships/header" Target="header1.xml"/><Relationship Id="rId29" Type="http://schemas.openxmlformats.org/officeDocument/2006/relationships/footer" Target="footer14.xml"/><Relationship Id="rId28" Type="http://schemas.openxmlformats.org/officeDocument/2006/relationships/header" Target="header13.xml"/><Relationship Id="rId27" Type="http://schemas.openxmlformats.org/officeDocument/2006/relationships/footer" Target="footer13.xml"/><Relationship Id="rId26" Type="http://schemas.openxmlformats.org/officeDocument/2006/relationships/header" Target="header12.xml"/><Relationship Id="rId25" Type="http://schemas.openxmlformats.org/officeDocument/2006/relationships/footer" Target="footer12.xml"/><Relationship Id="rId24" Type="http://schemas.openxmlformats.org/officeDocument/2006/relationships/header" Target="header11.xml"/><Relationship Id="rId23" Type="http://schemas.openxmlformats.org/officeDocument/2006/relationships/footer" Target="footer11.xml"/><Relationship Id="rId22" Type="http://schemas.openxmlformats.org/officeDocument/2006/relationships/header" Target="header10.xml"/><Relationship Id="rId21" Type="http://schemas.openxmlformats.org/officeDocument/2006/relationships/footer" Target="footer10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header" Target="header8.xml"/><Relationship Id="rId17" Type="http://schemas.openxmlformats.org/officeDocument/2006/relationships/footer" Target="footer8.xml"/><Relationship Id="rId16" Type="http://schemas.openxmlformats.org/officeDocument/2006/relationships/header" Target="header7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7084</Words>
  <Characters>7276</Characters>
  <Lines>54</Lines>
  <Paragraphs>15</Paragraphs>
  <TotalTime>14</TotalTime>
  <ScaleCrop>false</ScaleCrop>
  <LinksUpToDate>false</LinksUpToDate>
  <CharactersWithSpaces>7605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2021-05-22T16:07:00Z</dcterms:created>
  <dc:creator>zhaoxiaohong</dc:creator>
  <cp:lastModifiedBy>桃子</cp:lastModifiedBy>
  <dcterms:modified xsi:type="dcterms:W3CDTF">2025-09-24T03:04:49Z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2023-06-06T15:07:45Z</vt:filetime>
  </property>
  <property fmtid="{D5CDD505-2E9C-101B-9397-08002B2CF9AE}" pid="4" name="KSOProductBuildVer">
    <vt:lpwstr>2052-12.1.0.22529</vt:lpwstr>
  </property>
  <property fmtid="{D5CDD505-2E9C-101B-9397-08002B2CF9AE}" pid="5" name="ICV">
    <vt:lpwstr>86C038DB46D1493F8DEBB1464BD663CB_13</vt:lpwstr>
  </property>
  <property fmtid="{D5CDD505-2E9C-101B-9397-08002B2CF9AE}" pid="6" name="KSOTemplateDocerSaveRecord">
    <vt:lpwstr>eyJoZGlkIjoiNjk1NjQ5NGE0YmUyN2VmOWIzYmYxNmE4NmRmYjliN2EiLCJ1c2VySWQiOiIzNzEwNDU5OTQifQ==</vt:lpwstr>
  </property>
</Properties>
</file>